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865D30" w14:textId="77777777" w:rsidR="00DE41FA" w:rsidRDefault="00DE41FA" w:rsidP="00DE41FA">
      <w:pPr>
        <w:spacing w:line="600" w:lineRule="exact"/>
        <w:rPr>
          <w:rFonts w:hAnsi="仿宋_GB2312" w:cs="仿宋_GB2312"/>
          <w:b/>
          <w:bCs/>
          <w:color w:val="000000"/>
          <w:sz w:val="44"/>
          <w:szCs w:val="44"/>
        </w:rPr>
      </w:pPr>
      <w:r>
        <w:rPr>
          <w:rFonts w:hAnsi="仿宋_GB2312" w:cs="仿宋_GB2312" w:hint="eastAsia"/>
        </w:rPr>
        <w:t>附件6：</w:t>
      </w:r>
    </w:p>
    <w:p w14:paraId="18B1C7BB" w14:textId="77777777" w:rsidR="00DE41FA" w:rsidRDefault="00DE41FA" w:rsidP="00DE41FA">
      <w:pPr>
        <w:jc w:val="center"/>
        <w:rPr>
          <w:rFonts w:ascii="Times New Roman"/>
          <w:b/>
          <w:bCs/>
          <w:color w:val="000000"/>
          <w:sz w:val="44"/>
          <w:szCs w:val="44"/>
        </w:rPr>
      </w:pPr>
      <w:r>
        <w:rPr>
          <w:rFonts w:ascii="Times New Roman" w:hint="eastAsia"/>
          <w:b/>
          <w:bCs/>
          <w:color w:val="000000"/>
          <w:sz w:val="44"/>
          <w:szCs w:val="44"/>
        </w:rPr>
        <w:t>福州理工学院大学生社会实践安全事项和应对措施</w:t>
      </w:r>
    </w:p>
    <w:p w14:paraId="7747FF20" w14:textId="77777777" w:rsidR="00DE41FA" w:rsidRDefault="00DE41FA" w:rsidP="00DE41FA">
      <w:pPr>
        <w:jc w:val="center"/>
        <w:rPr>
          <w:rFonts w:ascii="Times New Roman"/>
          <w:b/>
          <w:bCs/>
          <w:color w:val="000000"/>
          <w:sz w:val="44"/>
          <w:szCs w:val="44"/>
        </w:rPr>
      </w:pPr>
    </w:p>
    <w:tbl>
      <w:tblPr>
        <w:tblW w:w="9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78"/>
        <w:gridCol w:w="3042"/>
        <w:gridCol w:w="5355"/>
      </w:tblGrid>
      <w:tr w:rsidR="00DE41FA" w14:paraId="795E0CD9" w14:textId="77777777" w:rsidTr="00822904">
        <w:trPr>
          <w:trHeight w:val="1134"/>
          <w:jc w:val="center"/>
        </w:trPr>
        <w:tc>
          <w:tcPr>
            <w:tcW w:w="1578" w:type="dxa"/>
            <w:vMerge w:val="restart"/>
            <w:vAlign w:val="center"/>
          </w:tcPr>
          <w:p w14:paraId="20135AF0" w14:textId="77777777" w:rsidR="00DE41FA" w:rsidRDefault="00DE41FA" w:rsidP="00822904">
            <w:pPr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警示事项及应对措施</w:t>
            </w:r>
          </w:p>
        </w:tc>
        <w:tc>
          <w:tcPr>
            <w:tcW w:w="3042" w:type="dxa"/>
            <w:vAlign w:val="center"/>
          </w:tcPr>
          <w:p w14:paraId="21945F10" w14:textId="77777777" w:rsidR="00DE41FA" w:rsidRDefault="00DE41FA" w:rsidP="00822904">
            <w:pPr>
              <w:widowControl/>
              <w:spacing w:before="100" w:beforeAutospacing="1" w:after="100" w:afterAutospacing="1" w:line="360" w:lineRule="auto"/>
              <w:jc w:val="center"/>
              <w:rPr>
                <w:rFonts w:hAnsi="宋体"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事  项</w:t>
            </w:r>
          </w:p>
        </w:tc>
        <w:tc>
          <w:tcPr>
            <w:tcW w:w="5355" w:type="dxa"/>
            <w:vAlign w:val="center"/>
          </w:tcPr>
          <w:p w14:paraId="540FB34A" w14:textId="77777777" w:rsidR="00DE41FA" w:rsidRDefault="00DE41FA" w:rsidP="00822904">
            <w:pPr>
              <w:widowControl/>
              <w:spacing w:before="100" w:beforeAutospacing="1" w:after="100" w:afterAutospacing="1" w:line="360" w:lineRule="auto"/>
              <w:jc w:val="center"/>
              <w:rPr>
                <w:rFonts w:hAnsi="宋体" w:cs="宋体"/>
                <w:b/>
                <w:kern w:val="0"/>
                <w:sz w:val="24"/>
              </w:rPr>
            </w:pPr>
            <w:r>
              <w:rPr>
                <w:rFonts w:cs="宋体" w:hint="eastAsia"/>
                <w:b/>
                <w:kern w:val="0"/>
                <w:sz w:val="24"/>
              </w:rPr>
              <w:t>应对措施</w:t>
            </w:r>
          </w:p>
        </w:tc>
      </w:tr>
      <w:tr w:rsidR="00DE41FA" w14:paraId="7D8439C9" w14:textId="77777777" w:rsidTr="00822904">
        <w:trPr>
          <w:trHeight w:val="1134"/>
          <w:jc w:val="center"/>
        </w:trPr>
        <w:tc>
          <w:tcPr>
            <w:tcW w:w="1578" w:type="dxa"/>
            <w:vMerge/>
            <w:vAlign w:val="center"/>
          </w:tcPr>
          <w:p w14:paraId="281FE169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6A17474B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个别同学因不适应气候和环境导致晕厥或者突发疾病</w:t>
            </w:r>
          </w:p>
        </w:tc>
        <w:tc>
          <w:tcPr>
            <w:tcW w:w="5355" w:type="dxa"/>
            <w:vAlign w:val="center"/>
          </w:tcPr>
          <w:p w14:paraId="1A16F365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掌握基本的生理卫生常识和相应的急救知识，合理饮食，注意卫生。保持冷静并进行相应的处理，如果情况严重应及时送往医院救治。</w:t>
            </w:r>
          </w:p>
        </w:tc>
      </w:tr>
      <w:tr w:rsidR="00DE41FA" w14:paraId="67CDCAC2" w14:textId="77777777" w:rsidTr="00822904">
        <w:trPr>
          <w:trHeight w:val="1134"/>
          <w:jc w:val="center"/>
        </w:trPr>
        <w:tc>
          <w:tcPr>
            <w:tcW w:w="1578" w:type="dxa"/>
            <w:vMerge/>
          </w:tcPr>
          <w:p w14:paraId="54A9DAE4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133F34DF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在活动期间不慎被盗被抢，以及可能遭受到的人身伤害</w:t>
            </w:r>
          </w:p>
        </w:tc>
        <w:tc>
          <w:tcPr>
            <w:tcW w:w="5355" w:type="dxa"/>
            <w:vAlign w:val="center"/>
          </w:tcPr>
          <w:p w14:paraId="7ADC12E5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增强安全自卫意识，保持一定的警惕心理，保管好个人贵重财物；尽量回家或回学校住宿，减少单独活动和夜间活动，不单独到陌生或荒僻的地方；遭遇偷窃、抢劫以及其他意外伤害，应保持冷静，灵活应对，以保证自身安全为前提，并及时报案。</w:t>
            </w:r>
          </w:p>
        </w:tc>
      </w:tr>
      <w:tr w:rsidR="00DE41FA" w14:paraId="0D9B9B72" w14:textId="77777777" w:rsidTr="00822904">
        <w:trPr>
          <w:trHeight w:val="1134"/>
          <w:jc w:val="center"/>
        </w:trPr>
        <w:tc>
          <w:tcPr>
            <w:tcW w:w="1578" w:type="dxa"/>
            <w:vMerge/>
          </w:tcPr>
          <w:p w14:paraId="5CE86026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59BD6C51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实践成员遭遇交通事故</w:t>
            </w:r>
          </w:p>
        </w:tc>
        <w:tc>
          <w:tcPr>
            <w:tcW w:w="5355" w:type="dxa"/>
            <w:vAlign w:val="center"/>
          </w:tcPr>
          <w:p w14:paraId="52F14973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加强交通安全意识，</w:t>
            </w:r>
            <w:r>
              <w:rPr>
                <w:rFonts w:hint="eastAsia"/>
                <w:sz w:val="24"/>
              </w:rPr>
              <w:t>乘坐正规公交公司车辆，</w:t>
            </w:r>
            <w:r>
              <w:rPr>
                <w:rFonts w:cs="宋体" w:hint="eastAsia"/>
                <w:kern w:val="0"/>
                <w:sz w:val="24"/>
              </w:rPr>
              <w:t>交通事故发生后应尽快将伤者送往医院，并注意保护现场，</w:t>
            </w:r>
            <w:r>
              <w:rPr>
                <w:rFonts w:hint="eastAsia"/>
                <w:sz w:val="24"/>
              </w:rPr>
              <w:t>指挥师生撤离至安全地点，</w:t>
            </w:r>
            <w:r>
              <w:rPr>
                <w:rFonts w:cs="宋体" w:hint="eastAsia"/>
                <w:kern w:val="0"/>
                <w:sz w:val="24"/>
              </w:rPr>
              <w:t>及时向相关交通部门报告。</w:t>
            </w:r>
          </w:p>
        </w:tc>
      </w:tr>
      <w:tr w:rsidR="00DE41FA" w14:paraId="133C5CC1" w14:textId="77777777" w:rsidTr="00822904">
        <w:trPr>
          <w:trHeight w:val="1134"/>
          <w:jc w:val="center"/>
        </w:trPr>
        <w:tc>
          <w:tcPr>
            <w:tcW w:w="1578" w:type="dxa"/>
            <w:vMerge/>
          </w:tcPr>
          <w:p w14:paraId="25A70FA6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151025BB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活动时接近危险设施或到危险地段</w:t>
            </w:r>
          </w:p>
        </w:tc>
        <w:tc>
          <w:tcPr>
            <w:tcW w:w="5355" w:type="dxa"/>
            <w:vAlign w:val="center"/>
          </w:tcPr>
          <w:p w14:paraId="278422EB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尽量远离危险设施和危险地段，如果需要</w:t>
            </w:r>
            <w:r>
              <w:rPr>
                <w:rFonts w:cs="宋体" w:hint="eastAsia"/>
                <w:color w:val="000000"/>
                <w:kern w:val="0"/>
                <w:sz w:val="24"/>
              </w:rPr>
              <w:t>接触</w:t>
            </w:r>
            <w:r>
              <w:rPr>
                <w:rFonts w:cs="宋体" w:hint="eastAsia"/>
                <w:kern w:val="0"/>
                <w:sz w:val="24"/>
              </w:rPr>
              <w:t>，必须有专业人员陪同，并做好相应的安全防范措施。</w:t>
            </w:r>
          </w:p>
        </w:tc>
      </w:tr>
      <w:tr w:rsidR="00DE41FA" w14:paraId="364831A5" w14:textId="77777777" w:rsidTr="00822904">
        <w:trPr>
          <w:trHeight w:val="1134"/>
          <w:jc w:val="center"/>
        </w:trPr>
        <w:tc>
          <w:tcPr>
            <w:tcW w:w="1578" w:type="dxa"/>
            <w:vMerge/>
          </w:tcPr>
          <w:p w14:paraId="0DBF0141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739FC35F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实践成员与社会人员发生纠纷，身体受伤</w:t>
            </w:r>
          </w:p>
        </w:tc>
        <w:tc>
          <w:tcPr>
            <w:tcW w:w="5355" w:type="dxa"/>
            <w:vAlign w:val="center"/>
          </w:tcPr>
          <w:p w14:paraId="53170C85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整个活动过程中，队员们应互相关心，互相帮助。遇到突发事件，应该沉着冷静，共同解决。如果情况严重应及时报案、送医院诊治。</w:t>
            </w:r>
          </w:p>
        </w:tc>
      </w:tr>
      <w:tr w:rsidR="00DE41FA" w14:paraId="79DD59C6" w14:textId="77777777" w:rsidTr="00822904">
        <w:trPr>
          <w:trHeight w:val="1134"/>
          <w:jc w:val="center"/>
        </w:trPr>
        <w:tc>
          <w:tcPr>
            <w:tcW w:w="1578" w:type="dxa"/>
            <w:vMerge/>
          </w:tcPr>
          <w:p w14:paraId="0AA54CEE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0284EC9B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实践成员因种种原因，无法与其取得联系</w:t>
            </w:r>
          </w:p>
        </w:tc>
        <w:tc>
          <w:tcPr>
            <w:tcW w:w="5355" w:type="dxa"/>
            <w:vAlign w:val="center"/>
          </w:tcPr>
          <w:p w14:paraId="407594E1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hint="eastAsia"/>
                <w:sz w:val="24"/>
              </w:rPr>
              <w:t>学生带手机，师生互留电话号码，以便电话联系。立即组织就地寻找。从学生最后接触的同学入手，了解最后行踪。在寻找过程中加强管理，避免再次发生类似情况。</w:t>
            </w:r>
            <w:r>
              <w:rPr>
                <w:rFonts w:cs="宋体" w:hint="eastAsia"/>
                <w:kern w:val="0"/>
                <w:sz w:val="24"/>
              </w:rPr>
              <w:t>对于因为个人不注意日常安全引起的事故，一切后果由个人承担。</w:t>
            </w:r>
          </w:p>
        </w:tc>
      </w:tr>
      <w:tr w:rsidR="00DE41FA" w14:paraId="5DEF6D54" w14:textId="77777777" w:rsidTr="00822904">
        <w:trPr>
          <w:trHeight w:val="1134"/>
          <w:jc w:val="center"/>
        </w:trPr>
        <w:tc>
          <w:tcPr>
            <w:tcW w:w="1578" w:type="dxa"/>
            <w:vMerge/>
          </w:tcPr>
          <w:p w14:paraId="3BC9F033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4D10A453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参与大型社会活动时，人群发生拥挤、踩踏并可能由此产生伤害。</w:t>
            </w:r>
          </w:p>
        </w:tc>
        <w:tc>
          <w:tcPr>
            <w:tcW w:w="5355" w:type="dxa"/>
            <w:vAlign w:val="center"/>
          </w:tcPr>
          <w:p w14:paraId="127CEF27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尽量避免到人群拥挤的地方，在公共场所或参加大型活动保持秩序，注意自我保护，在踩踏事故发生后及时送往医院。</w:t>
            </w:r>
          </w:p>
        </w:tc>
      </w:tr>
      <w:tr w:rsidR="00DE41FA" w14:paraId="5219DABA" w14:textId="77777777" w:rsidTr="00822904">
        <w:trPr>
          <w:trHeight w:val="1134"/>
          <w:jc w:val="center"/>
        </w:trPr>
        <w:tc>
          <w:tcPr>
            <w:tcW w:w="1578" w:type="dxa"/>
            <w:vMerge/>
          </w:tcPr>
          <w:p w14:paraId="45421844" w14:textId="77777777" w:rsidR="00DE41FA" w:rsidRDefault="00DE41FA" w:rsidP="00822904">
            <w:pPr>
              <w:widowControl/>
              <w:spacing w:before="100" w:beforeAutospacing="1" w:after="100" w:afterAutospacing="1"/>
              <w:jc w:val="center"/>
              <w:rPr>
                <w:rFonts w:hAnsi="宋体" w:cs="宋体"/>
                <w:kern w:val="0"/>
                <w:sz w:val="24"/>
              </w:rPr>
            </w:pPr>
          </w:p>
        </w:tc>
        <w:tc>
          <w:tcPr>
            <w:tcW w:w="3042" w:type="dxa"/>
            <w:vAlign w:val="center"/>
          </w:tcPr>
          <w:p w14:paraId="13A9BFFF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活动中发生火灾等突发事件</w:t>
            </w:r>
          </w:p>
        </w:tc>
        <w:tc>
          <w:tcPr>
            <w:tcW w:w="5355" w:type="dxa"/>
            <w:vAlign w:val="center"/>
          </w:tcPr>
          <w:p w14:paraId="72376490" w14:textId="77777777" w:rsidR="00DE41FA" w:rsidRDefault="00DE41FA" w:rsidP="00822904">
            <w:pPr>
              <w:widowControl/>
              <w:spacing w:before="100" w:beforeAutospacing="1" w:after="100" w:afterAutospacing="1"/>
              <w:jc w:val="left"/>
              <w:rPr>
                <w:rFonts w:hAnsi="宋体" w:cs="宋体"/>
                <w:kern w:val="0"/>
                <w:sz w:val="24"/>
              </w:rPr>
            </w:pPr>
            <w:r>
              <w:rPr>
                <w:rFonts w:cs="宋体" w:hint="eastAsia"/>
                <w:kern w:val="0"/>
                <w:sz w:val="24"/>
              </w:rPr>
              <w:t>掌握基本安全常识，不去有安全隐患的场所，如发生火灾等灾害，一切以保障人员生命财产安全为第一，及时组织人员疏散逃生，同时通知相关部门。</w:t>
            </w:r>
          </w:p>
        </w:tc>
      </w:tr>
    </w:tbl>
    <w:p w14:paraId="228826A3" w14:textId="77777777" w:rsidR="003E7545" w:rsidRPr="00DE41FA" w:rsidRDefault="003E7545"/>
    <w:sectPr w:rsidR="003E7545" w:rsidRPr="00DE41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8EEC6A" w14:textId="77777777" w:rsidR="00FE0438" w:rsidRDefault="00FE0438" w:rsidP="00DE41FA">
      <w:r>
        <w:separator/>
      </w:r>
    </w:p>
  </w:endnote>
  <w:endnote w:type="continuationSeparator" w:id="0">
    <w:p w14:paraId="4DF7E447" w14:textId="77777777" w:rsidR="00FE0438" w:rsidRDefault="00FE0438" w:rsidP="00DE4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60CCF6" w14:textId="77777777" w:rsidR="00FE0438" w:rsidRDefault="00FE0438" w:rsidP="00DE41FA">
      <w:r>
        <w:separator/>
      </w:r>
    </w:p>
  </w:footnote>
  <w:footnote w:type="continuationSeparator" w:id="0">
    <w:p w14:paraId="5FBD710E" w14:textId="77777777" w:rsidR="00FE0438" w:rsidRDefault="00FE0438" w:rsidP="00DE41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545"/>
    <w:rsid w:val="003E7545"/>
    <w:rsid w:val="00DE41FA"/>
    <w:rsid w:val="00FE0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56BD2B8-AC09-438E-B810-673AF44163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41FA"/>
    <w:pPr>
      <w:widowControl w:val="0"/>
      <w:jc w:val="both"/>
    </w:pPr>
    <w:rPr>
      <w:rFonts w:ascii="仿宋_GB2312" w:eastAsia="仿宋_GB2312" w:hAnsi="Times New Roman" w:cs="Times New Roman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4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41F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41F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41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118</Words>
  <Characters>675</Characters>
  <Application>Microsoft Office Word</Application>
  <DocSecurity>0</DocSecurity>
  <Lines>5</Lines>
  <Paragraphs>1</Paragraphs>
  <ScaleCrop>false</ScaleCrop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 Baiwan</dc:creator>
  <cp:keywords/>
  <dc:description/>
  <cp:lastModifiedBy>Ren Baiwan</cp:lastModifiedBy>
  <cp:revision>2</cp:revision>
  <dcterms:created xsi:type="dcterms:W3CDTF">2020-06-11T07:19:00Z</dcterms:created>
  <dcterms:modified xsi:type="dcterms:W3CDTF">2020-06-11T07:19:00Z</dcterms:modified>
</cp:coreProperties>
</file>