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48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48"/>
          <w:sz w:val="140"/>
          <w:szCs w:val="140"/>
        </w:rPr>
        <w:t>中共福州理工学院委员会</w:t>
      </w:r>
    </w:p>
    <w:p>
      <w:pPr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福理工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eastAsia="zh-CN"/>
        </w:rPr>
        <w:t>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学〔202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kern w:val="2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Arial" w:hAnsiTheme="minorEastAsia"/>
          <w:bCs/>
          <w:color w:val="191919"/>
          <w:kern w:val="36"/>
          <w:sz w:val="44"/>
          <w:szCs w:val="44"/>
        </w:rPr>
      </w:pPr>
      <w:r>
        <w:rPr>
          <w:rFonts w:hint="eastAsia" w:ascii="方正小标宋简体" w:eastAsia="方正小标宋简体" w:cs="Arial" w:hAnsiTheme="minorEastAsia"/>
          <w:bCs/>
          <w:color w:val="191919"/>
          <w:kern w:val="36"/>
          <w:sz w:val="44"/>
          <w:szCs w:val="44"/>
        </w:rPr>
        <w:t>关于组织开展</w:t>
      </w:r>
      <w:r>
        <w:rPr>
          <w:rFonts w:hint="eastAsia" w:ascii="方正小标宋简体" w:eastAsia="方正小标宋简体" w:cs="Arial" w:hAnsiTheme="minorEastAsia"/>
          <w:bCs/>
          <w:color w:val="191919"/>
          <w:kern w:val="36"/>
          <w:sz w:val="44"/>
          <w:szCs w:val="44"/>
          <w:lang w:eastAsia="zh-CN"/>
        </w:rPr>
        <w:t>第八季</w:t>
      </w:r>
      <w:r>
        <w:rPr>
          <w:rFonts w:hint="eastAsia" w:ascii="方正小标宋简体" w:eastAsia="方正小标宋简体" w:cs="Arial" w:hAnsiTheme="minorEastAsia"/>
          <w:bCs/>
          <w:color w:val="191919"/>
          <w:kern w:val="36"/>
          <w:sz w:val="44"/>
          <w:szCs w:val="44"/>
        </w:rPr>
        <w:t>福建省高校大学生学习马克思主义理论“一‘马’当先”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 w:cs="Arial" w:hAnsiTheme="minorEastAsia"/>
          <w:bCs/>
          <w:color w:val="191919"/>
          <w:kern w:val="36"/>
          <w:sz w:val="44"/>
          <w:szCs w:val="44"/>
        </w:rPr>
      </w:pPr>
      <w:r>
        <w:rPr>
          <w:rFonts w:hint="eastAsia" w:ascii="方正小标宋简体" w:eastAsia="方正小标宋简体" w:cs="Arial" w:hAnsiTheme="minorEastAsia"/>
          <w:bCs/>
          <w:color w:val="191919"/>
          <w:kern w:val="36"/>
          <w:sz w:val="44"/>
          <w:szCs w:val="44"/>
        </w:rPr>
        <w:t>知识竞赛活动的通知</w:t>
      </w:r>
    </w:p>
    <w:p>
      <w:pPr>
        <w:pStyle w:val="8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both"/>
        <w:textAlignment w:val="auto"/>
        <w:rPr>
          <w:rFonts w:ascii="仿宋_GB2312" w:eastAsia="仿宋_GB2312" w:cs="Arial" w:hAnsiTheme="minorEastAsia"/>
          <w:color w:val="191919"/>
          <w:sz w:val="32"/>
          <w:szCs w:val="32"/>
        </w:rPr>
      </w:pPr>
      <w:r>
        <w:rPr>
          <w:rFonts w:hint="eastAsia" w:ascii="仿宋_GB2312" w:eastAsia="仿宋_GB2312" w:cs="Arial" w:hAnsiTheme="minorEastAsia"/>
          <w:color w:val="191919"/>
          <w:sz w:val="32"/>
          <w:szCs w:val="32"/>
        </w:rPr>
        <w:t>各</w:t>
      </w:r>
      <w:r>
        <w:rPr>
          <w:rFonts w:hint="eastAsia" w:ascii="仿宋_GB2312" w:eastAsia="仿宋_GB2312" w:cs="Arial" w:hAnsiTheme="minorEastAsia"/>
          <w:color w:val="191919"/>
          <w:sz w:val="32"/>
          <w:szCs w:val="32"/>
          <w:lang w:val="en-US" w:eastAsia="zh-CN"/>
        </w:rPr>
        <w:t>部门、各单位</w:t>
      </w:r>
      <w:r>
        <w:rPr>
          <w:rFonts w:hint="eastAsia" w:ascii="仿宋_GB2312" w:eastAsia="仿宋_GB2312" w:cs="Arial" w:hAnsiTheme="minorEastAsia"/>
          <w:color w:val="191919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为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深入</w:t>
      </w:r>
      <w:r>
        <w:rPr>
          <w:rFonts w:hint="eastAsia" w:ascii="仿宋_GB2312" w:hAnsi="仿宋" w:eastAsia="仿宋_GB2312" w:cs="仿宋_GB2312"/>
          <w:sz w:val="32"/>
          <w:szCs w:val="32"/>
        </w:rPr>
        <w:t>贯彻落实全国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、全省</w:t>
      </w:r>
      <w:r>
        <w:rPr>
          <w:rFonts w:hint="eastAsia" w:ascii="仿宋_GB2312" w:hAnsi="仿宋" w:eastAsia="仿宋_GB2312" w:cs="仿宋_GB2312"/>
          <w:sz w:val="32"/>
          <w:szCs w:val="32"/>
        </w:rPr>
        <w:t>高校思想政治工作会议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和学校思想政治理论课教师座谈会</w:t>
      </w:r>
      <w:r>
        <w:rPr>
          <w:rFonts w:hint="eastAsia" w:ascii="仿宋_GB2312" w:hAnsi="仿宋" w:eastAsia="仿宋_GB2312" w:cs="仿宋_GB2312"/>
          <w:sz w:val="32"/>
          <w:szCs w:val="32"/>
        </w:rPr>
        <w:t>精神，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深入开展学习贯彻习近平新时代中国特色社会主义思想主题教育，坚持不懈用习近平新时代中国特色社会主义思想铸魂育人，</w:t>
      </w:r>
      <w:r>
        <w:rPr>
          <w:rFonts w:hint="eastAsia" w:ascii="仿宋_GB2312" w:hAnsi="仿宋" w:eastAsia="仿宋_GB2312" w:cs="仿宋_GB2312"/>
          <w:sz w:val="32"/>
          <w:szCs w:val="32"/>
        </w:rPr>
        <w:t>经研究，决定组织开展第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" w:eastAsia="仿宋_GB2312" w:cs="仿宋_GB2312"/>
          <w:sz w:val="32"/>
          <w:szCs w:val="32"/>
        </w:rPr>
        <w:t>季福建省高校大学生学习马克思主义理论“一‘马’当先”知识竞赛活动。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现将有关通知如下：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  <w:r>
        <w:rPr>
          <w:rFonts w:hint="eastAsia" w:ascii="黑体" w:hAnsi="黑体" w:eastAsia="黑体" w:cs="Arial"/>
          <w:color w:val="191919"/>
          <w:sz w:val="32"/>
          <w:szCs w:val="32"/>
        </w:rPr>
        <w:t>一、参与对象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jc w:val="both"/>
        <w:textAlignment w:val="auto"/>
        <w:rPr>
          <w:rFonts w:ascii="仿宋_GB2312" w:eastAsia="仿宋_GB2312" w:cs="Arial" w:hAnsiTheme="minorEastAsia"/>
          <w:color w:val="191919"/>
          <w:sz w:val="32"/>
          <w:szCs w:val="32"/>
        </w:rPr>
      </w:pPr>
      <w:r>
        <w:rPr>
          <w:rFonts w:hint="eastAsia" w:ascii="仿宋_GB2312" w:eastAsia="仿宋_GB2312" w:cs="Arial" w:hAnsiTheme="minorEastAsia"/>
          <w:color w:val="191919"/>
          <w:sz w:val="32"/>
          <w:szCs w:val="32"/>
        </w:rPr>
        <w:t>全体在校学生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  <w:r>
        <w:rPr>
          <w:rFonts w:hint="eastAsia" w:ascii="黑体" w:hAnsi="黑体" w:eastAsia="黑体" w:cs="Arial"/>
          <w:color w:val="191919"/>
          <w:sz w:val="32"/>
          <w:szCs w:val="32"/>
        </w:rPr>
        <w:t>二、竞赛内容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  <w:lang w:eastAsia="zh-CN"/>
        </w:rPr>
      </w:pP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比赛题目主要依据高校思想政治理论课教材（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2023年版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，以及党的二十大精神、《习近平著作选读》《习近平新时代中国特色社会主义思想专题摘编》《习近平新时代中国特色社会主义思想学习纲要（2023年版）》《闽山闽水物华新——习近平福建足迹》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《习近平在福建》系列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采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访实录</w:t>
      </w:r>
      <w:r>
        <w:rPr>
          <w:rStyle w:val="31"/>
          <w:rFonts w:hint="eastAsia" w:ascii="仿宋_GB2312" w:hAnsi="仿宋_GB2312" w:eastAsia="仿宋_GB2312" w:cs="仿宋_GB2312"/>
          <w:color w:val="000000"/>
          <w:sz w:val="32"/>
          <w:szCs w:val="32"/>
          <w:lang w:val="zh-CN" w:eastAsia="zh-CN"/>
        </w:rPr>
        <w:t>，有关世情、国情、省情和《福建红色文化读本》（大学版）等。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ascii="黑体" w:hAnsi="黑体" w:eastAsia="黑体" w:cs="Arial"/>
          <w:color w:val="191919"/>
          <w:sz w:val="32"/>
          <w:szCs w:val="32"/>
        </w:rPr>
      </w:pPr>
      <w:r>
        <w:rPr>
          <w:rFonts w:hint="eastAsia" w:ascii="黑体" w:hAnsi="黑体" w:eastAsia="黑体" w:cs="Arial"/>
          <w:color w:val="191919"/>
          <w:sz w:val="32"/>
          <w:szCs w:val="32"/>
        </w:rPr>
        <w:t>三、竞赛安排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比赛分</w:t>
      </w:r>
      <w:r>
        <w:rPr>
          <w:rFonts w:hint="eastAsia" w:ascii="仿宋_GB2312" w:hAnsi="仿宋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" w:eastAsia="仿宋_GB2312" w:cs="仿宋_GB2312"/>
          <w:sz w:val="32"/>
          <w:szCs w:val="32"/>
        </w:rPr>
        <w:t>初赛和省级比赛。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学校初赛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1.报名阶段（5月22日-5月28日）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各学院、各单位积极组织动员学生参赛，报名流程参照附件1。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2.备训阶段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日-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日）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参赛学生认真学习文件精神，熟悉竞赛方式与内容，参考文件内提供竞赛内容及其他相关学习材料进行自主学习。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3.校内选拔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-6月9日</w:t>
      </w: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</w:rPr>
        <w:t>）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校内选拔采取线上答题的形式进行，具体事项另行通知，根据选拔情况确定推荐人选。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省级比赛。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191919"/>
          <w:sz w:val="32"/>
          <w:szCs w:val="32"/>
          <w:lang w:val="en-US" w:eastAsia="zh-CN"/>
        </w:rPr>
        <w:t>学校组成参赛代表队，分两个阶段开展。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1.晋级赛阶段。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晋级赛以网络竞答的方式进行，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每校分组别选派5名选手，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根据新冠肺炎疫情发展形势及防控要求，采取分片区相对集中方式统一进行答题。答题试卷采取百分制形式，题目数量拟设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80题左右，题型为单选、多选、判断题三种，答题时间限60分钟。各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参赛代表队按照团体总分依序进行排名，各组别团体总分前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10名的学校，晋级省级总决赛；若同组团体总分排名出现并列情况，则采取“竞时”方式，即按照参赛代表队选手答题总用时长短进行排名，总用时短者胜出。晋级赛成绩不带入总决赛。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2.总决赛阶段。晋级省级总决赛的10所学校，每校最终确定3名选手（从本校晋级赛5名选手中确定3名）组成代表队，参加省级总决赛。采取电视现场竞答方式进行。总决赛规则见附件2。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default" w:ascii="仿宋_GB2312" w:eastAsia="仿宋_GB2312" w:cs="Arial" w:hAnsiTheme="minorEastAsia"/>
          <w:color w:val="191919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640" w:firstLineChars="200"/>
        <w:textAlignment w:val="auto"/>
        <w:rPr>
          <w:rFonts w:hint="eastAsia" w:ascii="仿宋_GB2312" w:eastAsia="仿宋_GB2312" w:cs="Arial" w:hAnsiTheme="minorEastAsia"/>
          <w:color w:val="191919"/>
          <w:sz w:val="32"/>
          <w:szCs w:val="32"/>
          <w:lang w:val="en-US" w:eastAsia="zh-CN"/>
        </w:rPr>
      </w:pPr>
      <w:r>
        <w:rPr>
          <w:rFonts w:hint="eastAsia" w:ascii="仿宋_GB2312" w:eastAsia="仿宋_GB2312" w:cs="Arial" w:hAnsiTheme="minorEastAsia"/>
          <w:color w:val="191919"/>
          <w:sz w:val="32"/>
          <w:szCs w:val="32"/>
        </w:rPr>
        <w:t>附件：</w:t>
      </w:r>
      <w:r>
        <w:rPr>
          <w:rFonts w:hint="eastAsia" w:ascii="仿宋_GB2312" w:eastAsia="仿宋_GB2312" w:cs="Arial" w:hAnsiTheme="minorEastAsia"/>
          <w:color w:val="191919"/>
          <w:sz w:val="32"/>
          <w:szCs w:val="32"/>
          <w:lang w:val="en-US" w:eastAsia="zh-CN"/>
        </w:rPr>
        <w:t>1.报名二维码</w:t>
      </w:r>
    </w:p>
    <w:p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895" w:leftChars="761" w:hanging="297" w:hangingChars="93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Arial" w:hAnsiTheme="minorEastAsia"/>
          <w:color w:val="191919"/>
          <w:sz w:val="32"/>
          <w:szCs w:val="32"/>
          <w:lang w:val="en-US" w:eastAsia="zh-CN"/>
        </w:rPr>
        <w:t>2.第八季福建省大学生学习马克思主义理论“一‘马’当先”知识竞赛总决赛规则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9"/>
      </w:pPr>
    </w:p>
    <w:p>
      <w:pPr>
        <w:tabs>
          <w:tab w:val="left" w:pos="7560"/>
        </w:tabs>
        <w:wordWrap w:val="0"/>
        <w:spacing w:line="480" w:lineRule="exact"/>
        <w:jc w:val="right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Arial"/>
          <w:color w:val="191919"/>
          <w:sz w:val="32"/>
          <w:szCs w:val="32"/>
        </w:rPr>
        <w:t>中共福州理工学院委员会学生工作部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spacing w:line="600" w:lineRule="exact"/>
        <w:jc w:val="left"/>
        <w:rPr>
          <w:rFonts w:hint="eastAsia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报名二维码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inline distT="0" distB="0" distL="114300" distR="114300">
            <wp:extent cx="4001770" cy="6678295"/>
            <wp:effectExtent l="0" t="0" r="17780" b="8255"/>
            <wp:docPr id="5" name="图片 5" descr="问卷星二维码海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问卷星二维码海报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66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br w:type="page"/>
      </w:r>
    </w:p>
    <w:p>
      <w:pPr>
        <w:jc w:val="center"/>
        <w:rPr>
          <w:rFonts w:hint="eastAsia" w:ascii="黑体" w:hAnsi="仿宋" w:eastAsia="黑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QQ交流群二维码</w:t>
      </w:r>
      <w:r>
        <w:rPr>
          <w:rFonts w:hint="eastAsia" w:ascii="黑体" w:hAnsi="仿宋" w:eastAsia="黑体"/>
          <w:sz w:val="32"/>
          <w:szCs w:val="32"/>
          <w:lang w:eastAsia="zh-CN"/>
        </w:rPr>
        <w:drawing>
          <wp:inline distT="0" distB="0" distL="114300" distR="114300">
            <wp:extent cx="3671570" cy="6581775"/>
            <wp:effectExtent l="0" t="0" r="5080" b="9525"/>
            <wp:docPr id="2" name="图片 2" descr="3ddb710f9ea79ea64a58290234d7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ddb710f9ea79ea64a58290234d74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br w:type="page"/>
      </w:r>
    </w:p>
    <w:p>
      <w:pPr>
        <w:spacing w:line="600" w:lineRule="exact"/>
        <w:jc w:val="lef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附件2</w:t>
      </w:r>
    </w:p>
    <w:p>
      <w:pPr>
        <w:spacing w:line="52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季福建省大学生学习马克思主义理论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“一‘马’当先”知识竞赛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决赛规则</w:t>
      </w:r>
    </w:p>
    <w:p>
      <w:pPr>
        <w:spacing w:line="580" w:lineRule="exact"/>
        <w:jc w:val="center"/>
        <w:rPr>
          <w:rFonts w:ascii="楷体" w:hAnsi="楷体" w:eastAsia="楷体" w:cs="宋体"/>
          <w:bCs/>
          <w:sz w:val="32"/>
          <w:szCs w:val="32"/>
        </w:rPr>
      </w:pPr>
      <w:r>
        <w:rPr>
          <w:rFonts w:hint="eastAsia" w:ascii="楷体" w:hAnsi="楷体" w:eastAsia="楷体" w:cs="宋体"/>
          <w:bCs/>
          <w:sz w:val="32"/>
          <w:szCs w:val="32"/>
        </w:rPr>
        <w:t>（研究生组、本科生组、高职高专学生组）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总</w:t>
      </w:r>
      <w:r>
        <w:rPr>
          <w:rFonts w:hint="eastAsia" w:ascii="仿宋_GB2312" w:hAnsi="仿宋" w:eastAsia="仿宋_GB2312"/>
          <w:sz w:val="32"/>
          <w:szCs w:val="32"/>
        </w:rPr>
        <w:t>决赛设置必答、淘汰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两</w:t>
      </w:r>
      <w:r>
        <w:rPr>
          <w:rFonts w:hint="eastAsia" w:ascii="仿宋_GB2312" w:hAnsi="仿宋" w:eastAsia="仿宋_GB2312"/>
          <w:sz w:val="32"/>
          <w:szCs w:val="32"/>
        </w:rPr>
        <w:t>个环节。</w:t>
      </w:r>
    </w:p>
    <w:p>
      <w:pPr>
        <w:spacing w:line="60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一、必答环节</w:t>
      </w:r>
    </w:p>
    <w:p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1.本环节设一个题包共30题，题型为判断题、单选题、多选题、填空题4种。其中，</w:t>
      </w:r>
      <w:r>
        <w:rPr>
          <w:rFonts w:ascii="仿宋_GB2312" w:hAnsi="仿宋" w:eastAsia="仿宋_GB2312"/>
          <w:sz w:val="32"/>
          <w:szCs w:val="32"/>
        </w:rPr>
        <w:t>A</w:t>
      </w:r>
      <w:r>
        <w:rPr>
          <w:rFonts w:hint="eastAsia" w:ascii="仿宋_GB2312" w:hAnsi="仿宋" w:eastAsia="仿宋_GB2312"/>
          <w:sz w:val="32"/>
          <w:szCs w:val="32"/>
        </w:rPr>
        <w:t>类题10题，每题1分，每题答题时间为5秒；</w:t>
      </w:r>
      <w:r>
        <w:rPr>
          <w:rFonts w:ascii="仿宋_GB2312" w:hAnsi="仿宋" w:eastAsia="仿宋_GB2312"/>
          <w:sz w:val="32"/>
          <w:szCs w:val="32"/>
        </w:rPr>
        <w:t>B</w:t>
      </w:r>
      <w:r>
        <w:rPr>
          <w:rFonts w:hint="eastAsia" w:ascii="仿宋_GB2312" w:hAnsi="仿宋" w:eastAsia="仿宋_GB2312"/>
          <w:sz w:val="32"/>
          <w:szCs w:val="32"/>
        </w:rPr>
        <w:t>类题10题，每题2分，每题答题时间为10秒；</w:t>
      </w:r>
      <w:r>
        <w:rPr>
          <w:rFonts w:ascii="仿宋_GB2312" w:hAnsi="仿宋" w:eastAsia="仿宋_GB2312"/>
          <w:sz w:val="32"/>
          <w:szCs w:val="32"/>
        </w:rPr>
        <w:t>C</w:t>
      </w:r>
      <w:r>
        <w:rPr>
          <w:rFonts w:hint="eastAsia" w:ascii="仿宋_GB2312" w:hAnsi="仿宋" w:eastAsia="仿宋_GB2312"/>
          <w:sz w:val="32"/>
          <w:szCs w:val="32"/>
        </w:rPr>
        <w:t>类题10题，每题3分，每题答题时间为15秒。填空题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每题</w:t>
      </w:r>
      <w:r>
        <w:rPr>
          <w:rFonts w:hint="eastAsia" w:ascii="仿宋_GB2312" w:hAnsi="仿宋" w:eastAsia="仿宋_GB2312"/>
          <w:sz w:val="32"/>
          <w:szCs w:val="32"/>
        </w:rPr>
        <w:t>答题时间为20秒。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2.30名选手参与答题。选手须在规定时间内作答，每答对1题得该题相应分值，答错或超时不得分。得分前5名的选手晋级（以下称已晋级选手），其余25人留在竞答团答题。若得分第5名超过2人，则进行加赛，加赛题答对者胜出；若同时答对则用时最短者胜出；若均答错，则继续加题竞答，直至产生优胜者。加赛题得分不计入个人成绩。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3.所有选手的得分带入下一环节。</w:t>
      </w:r>
    </w:p>
    <w:p>
      <w:pPr>
        <w:spacing w:line="600" w:lineRule="exact"/>
        <w:ind w:firstLine="640" w:firstLineChars="200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淘汰</w:t>
      </w:r>
      <w:r>
        <w:rPr>
          <w:rFonts w:hint="eastAsia" w:ascii="黑体" w:hAnsi="黑体" w:eastAsia="黑体"/>
          <w:sz w:val="32"/>
          <w:szCs w:val="32"/>
        </w:rPr>
        <w:t>环节</w:t>
      </w:r>
    </w:p>
    <w:p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 w:ascii="仿宋_GB2312" w:hAnsi="仿宋" w:eastAsia="仿宋_GB2312"/>
          <w:sz w:val="32"/>
          <w:szCs w:val="32"/>
        </w:rPr>
        <w:t>本环节共6轮，由5名已晋级选手和另1名从竞答团中产生的新晋选手依次上台答题。所有选手同时竞答。</w:t>
      </w:r>
    </w:p>
    <w:p>
      <w:pPr>
        <w:pStyle w:val="9"/>
        <w:spacing w:after="0"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1.本环节设6个答题包，每个题包10题。其中A类题3题，每题答题时间为5秒；B类题4题，每题答题时间为10秒；C类题3题，每题答题时间为15秒。填空题每题答题时间为20秒。</w:t>
      </w:r>
    </w:p>
    <w:p>
      <w:pPr>
        <w:pStyle w:val="9"/>
        <w:spacing w:after="0"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2.5名已晋级选手按得分从低分到高分排序，依次上台选择1个题包作答。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　　3</w:t>
      </w:r>
      <w:r>
        <w:rPr>
          <w:rFonts w:hint="eastAsia" w:ascii="仿宋_GB2312" w:hAnsi="仿宋" w:eastAsia="仿宋_GB2312" w:cs="Times New Roman"/>
          <w:sz w:val="32"/>
          <w:szCs w:val="32"/>
        </w:rPr>
        <w:t>.每名晋级选手和29名竞答选手（含其余4名已晋级选手和25名竞答团选手）在主持人指令下，进行听题、看题，并在规定时间内通过平板电脑答题。主持人宣布答题开始后，平板电脑答题通道开启，规定时间到后答题通道关闭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　　4.每名晋级选手在轮次答题中，答题正确，得分按击败同场29名竞答选手答题人数计算，每击败1人加1分，以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此</w:t>
      </w:r>
      <w:r>
        <w:rPr>
          <w:rFonts w:hint="eastAsia" w:ascii="仿宋_GB2312" w:hAnsi="仿宋" w:eastAsia="仿宋_GB2312" w:cs="Times New Roman"/>
          <w:sz w:val="32"/>
          <w:szCs w:val="32"/>
        </w:rPr>
        <w:t>类推。一旦答错或超时，该题不得分，并终止答题。得分计入个人总积分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和学校团体总分</w:t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　　</w:t>
      </w:r>
      <w:r>
        <w:rPr>
          <w:rFonts w:hint="eastAsia" w:ascii="仿宋_GB2312" w:hAnsi="仿宋" w:eastAsia="仿宋_GB2312" w:cs="Times New Roman"/>
          <w:sz w:val="32"/>
          <w:szCs w:val="32"/>
        </w:rPr>
        <w:t>5.29名竞答选手每答对1题得1分，答错或超时不得分。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得分计入学校团体总分。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　　6.经过5轮淘汰答题后，竞答团25名选手中累积得分第1名者为新晋级选手。若得分第1名超过2人，则进行加赛，加赛题答对者胜出；若同时答对则用时最短者胜出；若均答错，则继续加题竞答，直至产生优胜者。加赛题得分不计入个人成绩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和学校团体总分</w:t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　　7.第6轮为新晋级选手上台与29名竞答选手进行一轮答题。答题方式和计分办法与已晋级选手相同。</w:t>
      </w:r>
    </w:p>
    <w:p>
      <w:pPr>
        <w:pStyle w:val="9"/>
        <w:spacing w:after="0" w:line="600" w:lineRule="exact"/>
        <w:ind w:firstLine="0" w:firstLineChars="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　　8.6名晋级选手答题全部结束时，本场比赛结束。按照个人得分从高到低，产生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总</w:t>
      </w:r>
      <w:r>
        <w:rPr>
          <w:rFonts w:hint="eastAsia" w:ascii="仿宋_GB2312" w:hAnsi="仿宋" w:eastAsia="仿宋_GB2312" w:cs="Times New Roman"/>
          <w:sz w:val="32"/>
          <w:szCs w:val="32"/>
        </w:rPr>
        <w:t>决赛一等奖1名、二等奖2名、三等奖3名。若同一奖项同分者超过相对应的人数，则进行加赛，加赛题答对者胜出；若同时答对则用时最短者胜出；若均答错，则继续加题竞答，直至产生优胜者。加赛题得分不计入个人成绩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和学校团体总分</w:t>
      </w:r>
      <w:r>
        <w:rPr>
          <w:rFonts w:hint="eastAsia" w:ascii="仿宋_GB2312" w:hAnsi="仿宋" w:eastAsia="仿宋_GB2312" w:cs="Times New Roman"/>
          <w:sz w:val="32"/>
          <w:szCs w:val="32"/>
        </w:rPr>
        <w:t>。</w:t>
      </w:r>
    </w:p>
    <w:p>
      <w:pPr>
        <w:pStyle w:val="9"/>
        <w:spacing w:after="0"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本竞赛规则由福建教育电视台负责解释。</w:t>
      </w:r>
    </w:p>
    <w:p>
      <w:pPr>
        <w:pStyle w:val="9"/>
        <w:rPr>
          <w:rFonts w:hint="eastAsia" w:ascii="黑体" w:hAnsi="仿宋" w:eastAsia="黑体"/>
          <w:sz w:val="32"/>
          <w:szCs w:val="32"/>
        </w:rPr>
      </w:pPr>
    </w:p>
    <w:p>
      <w:pPr>
        <w:pStyle w:val="9"/>
        <w:spacing w:after="0"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pStyle w:val="9"/>
        <w:rPr>
          <w:rFonts w:hint="eastAsia" w:ascii="黑体" w:hAnsi="仿宋" w:eastAsia="黑体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tbl>
      <w:tblPr>
        <w:tblStyle w:val="10"/>
        <w:tblpPr w:leftFromText="180" w:rightFromText="180" w:vertAnchor="text" w:horzAnchor="page" w:tblpXSpec="center" w:tblpY="1050"/>
        <w:tblW w:w="902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9029" w:type="dxa"/>
            <w:tcBorders>
              <w:tl2br w:val="nil"/>
              <w:tr2bl w:val="nil"/>
            </w:tcBorders>
          </w:tcPr>
          <w:p>
            <w:pPr>
              <w:tabs>
                <w:tab w:val="left" w:pos="7560"/>
              </w:tabs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color w:val="191919"/>
                <w:sz w:val="28"/>
                <w:szCs w:val="28"/>
              </w:rPr>
              <w:t>中共福州理工学院委员会学生工作部</w:t>
            </w:r>
            <w:r>
              <w:rPr>
                <w:rFonts w:hint="eastAsia" w:ascii="仿宋_GB2312" w:hAnsi="宋体" w:eastAsia="仿宋_GB2312" w:cs="宋体"/>
                <w:spacing w:val="-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pacing w:val="-6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pacing w:val="-6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pacing w:val="-6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ascii="仿宋_GB2312" w:eastAsia="仿宋_GB2312" w:cs="Arial" w:hAnsiTheme="minorEastAsia"/>
          <w:color w:val="191919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87" w:right="1559" w:bottom="1587" w:left="155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4755515</wp:posOffset>
              </wp:positionH>
              <wp:positionV relativeFrom="paragraph">
                <wp:posOffset>-123190</wp:posOffset>
              </wp:positionV>
              <wp:extent cx="518795" cy="2844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284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45pt;margin-top:-9.7pt;height:22.4pt;width:40.85pt;mso-position-horizontal-relative:margin;z-index:251659264;mso-width-relative:page;mso-height-relative:page;" filled="f" stroked="f" coordsize="21600,21600" o:gfxdata="UEsDBAoAAAAAAIdO4kAAAAAAAAAAAAAAAAAEAAAAZHJzL1BLAwQUAAAACACHTuJAdrsdVtkAAAAK&#10;AQAADwAAAGRycy9kb3ducmV2LnhtbE2Py07DMBBF90j8gzVI7Fo7JZQ0xOmCx45nAQl2TjwkEfY4&#10;sp20/D1mBcvRPbr3TLU9WMNm9GFwJCFbCmBIrdMDdRJeX24XBbAQFWllHKGEbwywrY+PKlVqt6dn&#10;nHexY6mEQqkk9DGOJeeh7dGqsHQjUso+nbcqptN3XHu1T+XW8JUQa27VQGmhVyNe9dh+7SYrwbwH&#10;f9eI+DFfd/fx6ZFPbzfZg5SnJ5m4BBbxEP9g+NVP6lAnp8ZNpAMzEi7yYpNQCYtskwNLRHEm1sAa&#10;CavzHHhd8f8v1D9QSwMEFAAAAAgAh07iQDJu/NQ4AgAAYQQAAA4AAABkcnMvZTJvRG9jLnhtbK1U&#10;zY7TMBC+I/EOlu80/dkupWq6KlsVIVXsSgVxdh2nsWR7jO02KQ8Ab7AnLtx5rj4HY6fpooXDHri4&#10;k/n/vpnp7KbRihyE8xJMTge9PiXCcCik2eX008fVqwklPjBTMAVG5PQoPL2Zv3wxq+1UDKECVQhH&#10;MInx09rmtArBTrPM80po5ntghUFjCU6zgJ9ulxWO1Zhdq2zY719nNbjCOuDCe9QuWyM9Z3TPSQhl&#10;KblYAt9rYUKb1QnFAkLylbSezlO3ZSl4uCtLLwJROUWkIb1YBOVtfLP5jE13jtlK8nML7DktPMGk&#10;mTRY9JJqyQIjeyf/SqUld+ChDD0OOmuBJEYQxaD/hJtNxaxIWJBqby+k+/+Xln843Dsii5yOKDFM&#10;48BPD99PP36dfn4jo0hPbf0UvTYW/ULzFhpcmk7vURlRN6XT8RfxELQjuccLuaIJhKNyPJi8fjOm&#10;hKNpOLm6miTys8dg63x4J0CTKOTU4ewSpeyw9gEbQdfOJdYysJJKpfkpQ+qcXo/G/RRwsWCEMhgY&#10;IbStRik02+aMawvFEWE5aPfCW76SWHzNfLhnDhcBkeCphDt8SgVYBM4SJRW4r//SR3+cD1opqXGx&#10;cuq/7JkTlKj3BicXt7ATXCdsO8Hs9S3grg7wCC1PIga4oDqxdKA/4wUtYhU0McOxVk5DJ96Gdr3x&#10;ArlYLJLT3jq5q9oA3DvLwtpsLI9lWioX+wClTCxHilpezszh5iXyz1cSV/vP7+T1+M8w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2ux1W2QAAAAoBAAAPAAAAAAAAAAEAIAAAACIAAABkcnMvZG93&#10;bnJldi54bWxQSwECFAAUAAAACACHTuJAMm781DgCAABh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-85090</wp:posOffset>
              </wp:positionV>
              <wp:extent cx="633730" cy="24638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6.7pt;height:19.4pt;width:49.9pt;mso-position-horizontal-relative:margin;z-index:251660288;mso-width-relative:page;mso-height-relative:page;" filled="f" stroked="f" coordsize="21600,21600" o:gfxdata="UEsDBAoAAAAAAIdO4kAAAAAAAAAAAAAAAAAEAAAAZHJzL1BLAwQUAAAACACHTuJAd8c/d9YAAAAG&#10;AQAADwAAAGRycy9kb3ducmV2LnhtbE2PzU7DMBCE70i8g7VI3Fo7paA2xOmBnxtQaEGCmxMvSURs&#10;R/YmLW/PcoLjaEYz3xSbo+vFhDF1wWvI5goE+jrYzjcaXvf3sxWIRMZb0wePGr4xwaY8PSlMbsPB&#10;v+C0o0ZwiU+50dASDbmUqW7RmTQPA3r2PkN0hljGRtpoDlzuerlQ6ko603leaM2ANy3WX7vRaejf&#10;U3yoFH1Mt80jPW/l+HaXPWl9fpapaxCER/oLwy8+o0PJTFUYvU2i18BHSMMsu1iCYHu95iOVhsXl&#10;EmRZyP/45Q9QSwMEFAAAAAgAh07iQPo2ags1AgAAYQQAAA4AAABkcnMvZTJvRG9jLnhtbK1UzY7T&#10;MBC+I/EOlu80/aOsqqarslURUsWutCDOruM0lmyPsd0m5QHgDTjthTvP1edg7CRdtHDYAxd3Mv/f&#10;NzNdXDdakaNwXoLJ6WgwpEQYDoU0+5x++rh5dUWJD8wUTIEROT0JT6+XL18sajsXY6hAFcIRTGL8&#10;vLY5rUKw8yzzvBKa+QFYYdBYgtMs4KfbZ4VjNWbXKhsPh7OsBldYB1x4j9p1a6RdRvechFCWkos1&#10;8IMWJrRZnVAsICRfSevpMnVbloKH27L0IhCVU0Qa0otFUN7FN1su2HzvmK0k71pgz2nhCSbNpMGi&#10;l1RrFhg5OPlXKi25Aw9lGHDQWQskMYIoRsMn3NxXzIqEBan29kK6/39p+YfjnSOyyOmUEsM0Dvz8&#10;4/v54df55zcyjfTU1s/R696iX2jeQoNL0+s9KiPqpnQ6/iIegnYk93QhVzSBcFTOJpM3E7RwNI2n&#10;s8lVIj97DLbOh3cCNIlCTh3OLlHKjlsfsBF07V1iLQMbqVSanzKkjgVeD1PAxYIRymBghNC2GqXQ&#10;7JoO1w6KE8Jy0O6Ft3wjsfiW+XDHHC4C9ounEm7xKRVgEegkSipwX/+lj/44H7RSUuNi5dR/OTAn&#10;KFHvDU4OU4ZecL2w6wVz0DeAuzrCI7Q8iRjggurF0oH+jBe0ilXQxAzHWjkNvXgT2vXGC+RitUpO&#10;B+vkvmoDcO8sC1tzb3ks01K5OgQoZWI5UtTy0jGHm5fI764krvaf38nr8Z9h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3xz931gAAAAYBAAAPAAAAAAAAAAEAIAAAACIAAABkcnMvZG93bnJldi54&#10;bWxQSwECFAAUAAAACACHTuJA+jZqCzUCAABhBAAADgAAAAAAAAABACAAAAAl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38C700"/>
    <w:multiLevelType w:val="singleLevel"/>
    <w:tmpl w:val="CC38C70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8E6CB6"/>
    <w:rsid w:val="00016A4B"/>
    <w:rsid w:val="00043F35"/>
    <w:rsid w:val="00054E82"/>
    <w:rsid w:val="000551ED"/>
    <w:rsid w:val="000B242C"/>
    <w:rsid w:val="000F081F"/>
    <w:rsid w:val="00130EED"/>
    <w:rsid w:val="001A4FAB"/>
    <w:rsid w:val="0021318D"/>
    <w:rsid w:val="0024023D"/>
    <w:rsid w:val="002761BE"/>
    <w:rsid w:val="0027747C"/>
    <w:rsid w:val="0030482F"/>
    <w:rsid w:val="00332BE2"/>
    <w:rsid w:val="00364A73"/>
    <w:rsid w:val="003A741B"/>
    <w:rsid w:val="00450600"/>
    <w:rsid w:val="00463E73"/>
    <w:rsid w:val="00493321"/>
    <w:rsid w:val="00493EAA"/>
    <w:rsid w:val="00497506"/>
    <w:rsid w:val="0053782F"/>
    <w:rsid w:val="0060540A"/>
    <w:rsid w:val="00613CFD"/>
    <w:rsid w:val="006264F6"/>
    <w:rsid w:val="006A51D0"/>
    <w:rsid w:val="006B463D"/>
    <w:rsid w:val="006F304C"/>
    <w:rsid w:val="007263AC"/>
    <w:rsid w:val="007E053F"/>
    <w:rsid w:val="007E06FA"/>
    <w:rsid w:val="008078DD"/>
    <w:rsid w:val="0081389E"/>
    <w:rsid w:val="008278F6"/>
    <w:rsid w:val="008305CC"/>
    <w:rsid w:val="00861FE5"/>
    <w:rsid w:val="008B6F01"/>
    <w:rsid w:val="008E6CB6"/>
    <w:rsid w:val="008E78FD"/>
    <w:rsid w:val="009803C8"/>
    <w:rsid w:val="009B35BA"/>
    <w:rsid w:val="009C04BD"/>
    <w:rsid w:val="00A0022A"/>
    <w:rsid w:val="00A87709"/>
    <w:rsid w:val="00AB3C10"/>
    <w:rsid w:val="00AD6134"/>
    <w:rsid w:val="00B05F00"/>
    <w:rsid w:val="00B432C7"/>
    <w:rsid w:val="00B67028"/>
    <w:rsid w:val="00B85B02"/>
    <w:rsid w:val="00BC2AA8"/>
    <w:rsid w:val="00BC4533"/>
    <w:rsid w:val="00BC5AF7"/>
    <w:rsid w:val="00BC6531"/>
    <w:rsid w:val="00C011C3"/>
    <w:rsid w:val="00C228E8"/>
    <w:rsid w:val="00C22C47"/>
    <w:rsid w:val="00C307D6"/>
    <w:rsid w:val="00C662DD"/>
    <w:rsid w:val="00C67B8C"/>
    <w:rsid w:val="00D2532C"/>
    <w:rsid w:val="00D253A7"/>
    <w:rsid w:val="00D37AF2"/>
    <w:rsid w:val="00D67392"/>
    <w:rsid w:val="00D81BB9"/>
    <w:rsid w:val="00D81E68"/>
    <w:rsid w:val="00DE2D81"/>
    <w:rsid w:val="00E71B11"/>
    <w:rsid w:val="00EB6A19"/>
    <w:rsid w:val="00ED2B72"/>
    <w:rsid w:val="00EF474C"/>
    <w:rsid w:val="00EF774F"/>
    <w:rsid w:val="00F6502C"/>
    <w:rsid w:val="00FA3058"/>
    <w:rsid w:val="00FB21A5"/>
    <w:rsid w:val="01AF412E"/>
    <w:rsid w:val="025C41D8"/>
    <w:rsid w:val="02A62916"/>
    <w:rsid w:val="02C74C8D"/>
    <w:rsid w:val="05013335"/>
    <w:rsid w:val="06106CDF"/>
    <w:rsid w:val="072B3F36"/>
    <w:rsid w:val="075D45EC"/>
    <w:rsid w:val="07975A10"/>
    <w:rsid w:val="07E35DC3"/>
    <w:rsid w:val="080A3610"/>
    <w:rsid w:val="080B2B96"/>
    <w:rsid w:val="08FB194B"/>
    <w:rsid w:val="094F6CF0"/>
    <w:rsid w:val="09B539A1"/>
    <w:rsid w:val="09D43E79"/>
    <w:rsid w:val="09FF3DC0"/>
    <w:rsid w:val="0A3A279B"/>
    <w:rsid w:val="0B3E0377"/>
    <w:rsid w:val="0E3F7CB5"/>
    <w:rsid w:val="0E670087"/>
    <w:rsid w:val="0ECF1FF8"/>
    <w:rsid w:val="11F653E9"/>
    <w:rsid w:val="12177E74"/>
    <w:rsid w:val="126539BA"/>
    <w:rsid w:val="166D7A9F"/>
    <w:rsid w:val="172006B8"/>
    <w:rsid w:val="18091E39"/>
    <w:rsid w:val="1A7C4167"/>
    <w:rsid w:val="1E4B5EA0"/>
    <w:rsid w:val="1EB561E6"/>
    <w:rsid w:val="1FC63FE7"/>
    <w:rsid w:val="1FCF29EC"/>
    <w:rsid w:val="20C7117B"/>
    <w:rsid w:val="214967E0"/>
    <w:rsid w:val="221E3554"/>
    <w:rsid w:val="236209F8"/>
    <w:rsid w:val="24407AEC"/>
    <w:rsid w:val="245C4368"/>
    <w:rsid w:val="25634CF9"/>
    <w:rsid w:val="25EE438F"/>
    <w:rsid w:val="266E1E27"/>
    <w:rsid w:val="268C7F93"/>
    <w:rsid w:val="26ED18C6"/>
    <w:rsid w:val="27816FC5"/>
    <w:rsid w:val="294B1406"/>
    <w:rsid w:val="2A5105FF"/>
    <w:rsid w:val="2AB96A2C"/>
    <w:rsid w:val="2B8E5321"/>
    <w:rsid w:val="2C021445"/>
    <w:rsid w:val="2D4B38B1"/>
    <w:rsid w:val="2F301BEF"/>
    <w:rsid w:val="2F4E1F32"/>
    <w:rsid w:val="302A3AC1"/>
    <w:rsid w:val="32075E4A"/>
    <w:rsid w:val="33124CA3"/>
    <w:rsid w:val="33D025BC"/>
    <w:rsid w:val="33E51BF1"/>
    <w:rsid w:val="35203387"/>
    <w:rsid w:val="355603C7"/>
    <w:rsid w:val="361129FD"/>
    <w:rsid w:val="378A1723"/>
    <w:rsid w:val="3A196828"/>
    <w:rsid w:val="3B9746B1"/>
    <w:rsid w:val="3BE56995"/>
    <w:rsid w:val="3E8C6375"/>
    <w:rsid w:val="3EE71536"/>
    <w:rsid w:val="3FD80D1B"/>
    <w:rsid w:val="400245D3"/>
    <w:rsid w:val="42864543"/>
    <w:rsid w:val="43820495"/>
    <w:rsid w:val="43BC630A"/>
    <w:rsid w:val="49045CAE"/>
    <w:rsid w:val="4B430446"/>
    <w:rsid w:val="4BA070F1"/>
    <w:rsid w:val="4C386576"/>
    <w:rsid w:val="4E540E6D"/>
    <w:rsid w:val="5075628F"/>
    <w:rsid w:val="50A7498A"/>
    <w:rsid w:val="53005D8F"/>
    <w:rsid w:val="53CB41B9"/>
    <w:rsid w:val="548A4A59"/>
    <w:rsid w:val="55817821"/>
    <w:rsid w:val="559434FD"/>
    <w:rsid w:val="55B20D06"/>
    <w:rsid w:val="55D83604"/>
    <w:rsid w:val="564E2EA1"/>
    <w:rsid w:val="56D21B7B"/>
    <w:rsid w:val="57F14AF5"/>
    <w:rsid w:val="588B38F9"/>
    <w:rsid w:val="58B535CF"/>
    <w:rsid w:val="5AD31D64"/>
    <w:rsid w:val="5F9D48E8"/>
    <w:rsid w:val="5FAB71CD"/>
    <w:rsid w:val="610E06A3"/>
    <w:rsid w:val="6358539D"/>
    <w:rsid w:val="64534194"/>
    <w:rsid w:val="64811D77"/>
    <w:rsid w:val="64BA216D"/>
    <w:rsid w:val="65961FD8"/>
    <w:rsid w:val="66785B53"/>
    <w:rsid w:val="67A93FA2"/>
    <w:rsid w:val="698B1207"/>
    <w:rsid w:val="6A383198"/>
    <w:rsid w:val="6C3831D8"/>
    <w:rsid w:val="6C3D004D"/>
    <w:rsid w:val="6CEB2ED4"/>
    <w:rsid w:val="6FF04A29"/>
    <w:rsid w:val="700E4AC2"/>
    <w:rsid w:val="70263A4B"/>
    <w:rsid w:val="70A26171"/>
    <w:rsid w:val="71144668"/>
    <w:rsid w:val="721B768F"/>
    <w:rsid w:val="746E5C8F"/>
    <w:rsid w:val="75C40802"/>
    <w:rsid w:val="77CF2AEF"/>
    <w:rsid w:val="784502A4"/>
    <w:rsid w:val="78A6154F"/>
    <w:rsid w:val="7943494F"/>
    <w:rsid w:val="797167E1"/>
    <w:rsid w:val="797F01EC"/>
    <w:rsid w:val="7AAC7BDB"/>
    <w:rsid w:val="7ABE07EB"/>
    <w:rsid w:val="7D0C0403"/>
    <w:rsid w:val="7E89016B"/>
    <w:rsid w:val="7EAA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customStyle="1" w:styleId="3">
    <w:name w:val="BodyText"/>
    <w:basedOn w:val="1"/>
    <w:qFormat/>
    <w:uiPriority w:val="0"/>
    <w:pPr>
      <w:spacing w:after="120"/>
      <w:textAlignment w:val="baseline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rFonts w:hint="default" w:ascii="Arial" w:hAnsi="Arial" w:cs="Arial"/>
      <w:color w:val="333333"/>
      <w:sz w:val="24"/>
      <w:szCs w:val="24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HTML Code"/>
    <w:basedOn w:val="12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8">
    <w:name w:val="HTML Keyboard"/>
    <w:basedOn w:val="12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9">
    <w:name w:val="HTML Sample"/>
    <w:basedOn w:val="12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20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21">
    <w:name w:val="页脚 Char"/>
    <w:basedOn w:val="12"/>
    <w:link w:val="6"/>
    <w:qFormat/>
    <w:uiPriority w:val="99"/>
    <w:rPr>
      <w:sz w:val="18"/>
      <w:szCs w:val="18"/>
    </w:rPr>
  </w:style>
  <w:style w:type="paragraph" w:customStyle="1" w:styleId="22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23">
    <w:name w:val="pubdate-day"/>
    <w:basedOn w:val="12"/>
    <w:qFormat/>
    <w:uiPriority w:val="0"/>
    <w:rPr>
      <w:shd w:val="clear" w:color="auto" w:fill="F2F2F2"/>
    </w:rPr>
  </w:style>
  <w:style w:type="character" w:customStyle="1" w:styleId="24">
    <w:name w:val="pubdate-month"/>
    <w:basedOn w:val="12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25">
    <w:name w:val="item-name"/>
    <w:basedOn w:val="12"/>
    <w:qFormat/>
    <w:uiPriority w:val="0"/>
  </w:style>
  <w:style w:type="character" w:customStyle="1" w:styleId="26">
    <w:name w:val="item-name1"/>
    <w:basedOn w:val="12"/>
    <w:qFormat/>
    <w:uiPriority w:val="0"/>
  </w:style>
  <w:style w:type="character" w:customStyle="1" w:styleId="27">
    <w:name w:val="news_date"/>
    <w:basedOn w:val="12"/>
    <w:qFormat/>
    <w:uiPriority w:val="0"/>
  </w:style>
  <w:style w:type="character" w:customStyle="1" w:styleId="28">
    <w:name w:val="more_text"/>
    <w:basedOn w:val="12"/>
    <w:qFormat/>
    <w:uiPriority w:val="0"/>
    <w:rPr>
      <w:rFonts w:ascii="微软雅黑" w:hAnsi="微软雅黑" w:eastAsia="微软雅黑" w:cs="微软雅黑"/>
      <w:b/>
      <w:bCs/>
      <w:color w:val="FFFFFF"/>
      <w:sz w:val="30"/>
      <w:szCs w:val="30"/>
    </w:rPr>
  </w:style>
  <w:style w:type="character" w:customStyle="1" w:styleId="29">
    <w:name w:val="news_title"/>
    <w:basedOn w:val="12"/>
    <w:qFormat/>
    <w:uiPriority w:val="0"/>
  </w:style>
  <w:style w:type="character" w:customStyle="1" w:styleId="30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2082</Words>
  <Characters>2151</Characters>
  <Lines>9</Lines>
  <Paragraphs>2</Paragraphs>
  <TotalTime>2</TotalTime>
  <ScaleCrop>false</ScaleCrop>
  <LinksUpToDate>false</LinksUpToDate>
  <CharactersWithSpaces>2300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2019-03-19T09:25:00Z</dcterms:created>
  <dc:creator>REYF</dc:creator>
  <cp:lastModifiedBy>雷浩12012</cp:lastModifiedBy>
  <dcterms:modified xsi:type="dcterms:W3CDTF">2023-05-19T07:52:55Z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C657B8ADDF524CC38EB51F3BB4A03833_13</vt:lpwstr>
  </property>
</Properties>
</file>