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52A91">
      <w:pPr>
        <w:jc w:val="center"/>
        <w:rPr>
          <w:rFonts w:hint="eastAsia" w:ascii="方正小标宋简体" w:hAnsi="华文中宋" w:eastAsia="方正小标宋简体"/>
          <w:color w:val="FF0000"/>
          <w:spacing w:val="40"/>
          <w:w w:val="60"/>
          <w:sz w:val="80"/>
          <w:szCs w:val="80"/>
        </w:rPr>
      </w:pPr>
      <w:r>
        <w:rPr>
          <w:rFonts w:hint="eastAsia" w:ascii="方正小标宋简体" w:hAnsi="华文中宋" w:eastAsia="方正小标宋简体"/>
          <w:color w:val="FF0000"/>
          <w:spacing w:val="40"/>
          <w:w w:val="60"/>
          <w:sz w:val="80"/>
          <w:szCs w:val="80"/>
        </w:rPr>
        <w:t xml:space="preserve"> </w:t>
      </w:r>
    </w:p>
    <w:p w14:paraId="067625FA">
      <w:pPr>
        <w:tabs>
          <w:tab w:val="left" w:pos="8100"/>
          <w:tab w:val="left" w:pos="8280"/>
          <w:tab w:val="left" w:pos="8640"/>
        </w:tabs>
        <w:ind w:right="-3"/>
        <w:jc w:val="center"/>
        <w:rPr>
          <w:rFonts w:hint="eastAsia"/>
        </w:rPr>
      </w:pPr>
      <w:r>
        <w:rPr>
          <w:rFonts w:hint="eastAsia"/>
        </w:rPr>
        <w:t xml:space="preserve">                                                                           </w:t>
      </w:r>
    </w:p>
    <w:p w14:paraId="3891776F">
      <w:pPr>
        <w:tabs>
          <w:tab w:val="left" w:pos="7560"/>
        </w:tabs>
        <w:spacing w:line="600" w:lineRule="exact"/>
        <w:ind w:firstLine="320" w:firstLineChars="100"/>
        <w:jc w:val="center"/>
        <w:rPr>
          <w:rFonts w:hint="eastAsia" w:ascii="黑体" w:eastAsia="黑体"/>
          <w:color w:val="000000"/>
          <w:sz w:val="32"/>
          <w:szCs w:val="32"/>
        </w:rPr>
      </w:pPr>
      <w:r>
        <w:rPr>
          <w:rFonts w:hint="eastAsia" w:ascii="仿宋_GB2312" w:eastAsia="仿宋_GB2312"/>
          <w:color w:val="000000"/>
          <w:sz w:val="32"/>
          <w:szCs w:val="32"/>
          <w:lang w:val="en-US" w:eastAsia="zh-CN"/>
        </w:rPr>
        <w:t>福理工电子</w:t>
      </w:r>
      <w:r>
        <w:rPr>
          <w:rFonts w:hint="eastAsia" w:ascii="仿宋_GB2312" w:eastAsia="仿宋_GB2312"/>
          <w:color w:val="000000"/>
          <w:sz w:val="32"/>
          <w:szCs w:val="32"/>
        </w:rPr>
        <w:t>〔2025〕61号</w:t>
      </w:r>
    </w:p>
    <w:p w14:paraId="4B9B6400">
      <w:pPr>
        <w:ind w:firstLine="480"/>
        <w:rPr>
          <w:rFonts w:ascii="宋体" w:hAnsi="宋体"/>
          <w:szCs w:val="21"/>
        </w:rPr>
      </w:pPr>
    </w:p>
    <w:p w14:paraId="256D7F2B">
      <w:pPr>
        <w:ind w:firstLine="480"/>
        <w:rPr>
          <w:rFonts w:ascii="宋体" w:hAnsi="宋体"/>
          <w:szCs w:val="21"/>
        </w:rPr>
      </w:pPr>
    </w:p>
    <w:p w14:paraId="31F13F89">
      <w:pPr>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关于全国大学生职业规划大赛（2025）</w:t>
      </w:r>
    </w:p>
    <w:p w14:paraId="37DD15F2">
      <w:pPr>
        <w:spacing w:line="560" w:lineRule="exact"/>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电子工程学院院赛结果的公示</w:t>
      </w:r>
    </w:p>
    <w:p w14:paraId="2132B62E">
      <w:pPr>
        <w:spacing w:line="560" w:lineRule="exact"/>
        <w:jc w:val="center"/>
        <w:rPr>
          <w:rFonts w:hint="eastAsia" w:ascii="方正小标宋简体" w:hAnsi="方正小标宋简体" w:eastAsia="方正小标宋简体" w:cs="方正小标宋简体"/>
          <w:sz w:val="44"/>
          <w:szCs w:val="44"/>
          <w:lang w:val="en-US" w:eastAsia="zh-CN"/>
        </w:rPr>
      </w:pPr>
    </w:p>
    <w:p w14:paraId="63A384D8">
      <w:pPr>
        <w:keepNext w:val="0"/>
        <w:keepLines w:val="0"/>
        <w:pageBreakBefore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各位老师、同学</w:t>
      </w:r>
      <w:r>
        <w:rPr>
          <w:rFonts w:hint="eastAsia" w:ascii="仿宋_GB2312" w:hAnsi="仿宋_GB2312" w:eastAsia="仿宋_GB2312" w:cs="仿宋_GB2312"/>
          <w:sz w:val="32"/>
          <w:szCs w:val="32"/>
        </w:rPr>
        <w:t>：</w:t>
      </w:r>
    </w:p>
    <w:p w14:paraId="3C4FC8CE">
      <w:pPr>
        <w:keepNext w:val="0"/>
        <w:keepLines w:val="0"/>
        <w:pageBreakBefore w:val="0"/>
        <w:widowControl/>
        <w:kinsoku/>
        <w:wordWrap/>
        <w:overflowPunct/>
        <w:topLinePunct w:val="0"/>
        <w:autoSpaceDE/>
        <w:autoSpaceDN/>
        <w:bidi w:val="0"/>
        <w:adjustRightInd/>
        <w:snapToGrid/>
        <w:spacing w:line="560" w:lineRule="exact"/>
        <w:ind w:firstLine="688" w:firstLineChars="200"/>
        <w:textAlignment w:val="auto"/>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根据《教育部</w:t>
      </w:r>
      <w:r>
        <w:rPr>
          <w:rFonts w:hint="eastAsia" w:ascii="仿宋_GB2312" w:hAnsi="仿宋_GB2312" w:eastAsia="仿宋_GB2312" w:cs="仿宋_GB2312"/>
          <w:spacing w:val="12"/>
          <w:sz w:val="32"/>
          <w:szCs w:val="32"/>
          <w:lang w:val="en-US" w:eastAsia="zh-CN"/>
        </w:rPr>
        <w:t>关于举办第三届全国大学生职业规划大赛</w:t>
      </w:r>
      <w:r>
        <w:rPr>
          <w:rFonts w:hint="eastAsia" w:ascii="仿宋_GB2312" w:hAnsi="仿宋_GB2312" w:eastAsia="仿宋_GB2312" w:cs="仿宋_GB2312"/>
          <w:spacing w:val="12"/>
          <w:sz w:val="32"/>
          <w:szCs w:val="32"/>
        </w:rPr>
        <w:t>的通知》（教学函〔2025〕2号）</w:t>
      </w:r>
      <w:r>
        <w:rPr>
          <w:rFonts w:hint="eastAsia" w:ascii="仿宋_GB2312" w:hAnsi="仿宋_GB2312" w:eastAsia="仿宋_GB2312" w:cs="仿宋_GB2312"/>
          <w:spacing w:val="12"/>
          <w:sz w:val="32"/>
          <w:szCs w:val="32"/>
          <w:lang w:eastAsia="zh-CN"/>
        </w:rPr>
        <w:t>、《</w:t>
      </w:r>
      <w:r>
        <w:rPr>
          <w:rFonts w:hint="eastAsia" w:ascii="仿宋_GB2312" w:hAnsi="仿宋_GB2312" w:eastAsia="仿宋_GB2312" w:cs="仿宋_GB2312"/>
          <w:spacing w:val="12"/>
          <w:sz w:val="32"/>
          <w:szCs w:val="32"/>
          <w:lang w:val="en-US" w:eastAsia="zh-CN"/>
        </w:rPr>
        <w:t>福建省教育厅关于举办第十八届福建省大学生职业规划大赛的通知</w:t>
      </w:r>
      <w:r>
        <w:rPr>
          <w:rFonts w:hint="eastAsia" w:ascii="仿宋_GB2312" w:hAnsi="仿宋_GB2312" w:eastAsia="仿宋_GB2312" w:cs="仿宋_GB2312"/>
          <w:spacing w:val="12"/>
          <w:sz w:val="32"/>
          <w:szCs w:val="32"/>
          <w:lang w:eastAsia="zh-CN"/>
        </w:rPr>
        <w:t>》</w:t>
      </w:r>
      <w:r>
        <w:rPr>
          <w:rFonts w:hint="eastAsia" w:ascii="仿宋_GB2312" w:hAnsi="仿宋_GB2312" w:eastAsia="仿宋_GB2312" w:cs="仿宋_GB2312"/>
          <w:spacing w:val="12"/>
          <w:sz w:val="32"/>
          <w:szCs w:val="32"/>
        </w:rPr>
        <w:t>（</w:t>
      </w:r>
      <w:r>
        <w:rPr>
          <w:rFonts w:hint="eastAsia" w:ascii="仿宋_GB2312" w:hAnsi="仿宋_GB2312" w:eastAsia="仿宋_GB2312" w:cs="仿宋_GB2312"/>
          <w:spacing w:val="12"/>
          <w:sz w:val="32"/>
          <w:szCs w:val="32"/>
          <w:lang w:eastAsia="zh-CN"/>
        </w:rPr>
        <w:t>闽教学</w:t>
      </w:r>
      <w:r>
        <w:rPr>
          <w:rFonts w:hint="eastAsia" w:ascii="仿宋_GB2312" w:hAnsi="仿宋_GB2312" w:eastAsia="仿宋_GB2312" w:cs="仿宋_GB2312"/>
          <w:spacing w:val="12"/>
          <w:sz w:val="32"/>
          <w:szCs w:val="32"/>
        </w:rPr>
        <w:t>〔2025〕</w:t>
      </w:r>
      <w:r>
        <w:rPr>
          <w:rFonts w:hint="eastAsia" w:ascii="仿宋_GB2312" w:hAnsi="仿宋_GB2312" w:eastAsia="仿宋_GB2312" w:cs="仿宋_GB2312"/>
          <w:spacing w:val="12"/>
          <w:sz w:val="32"/>
          <w:szCs w:val="32"/>
          <w:lang w:val="en-US" w:eastAsia="zh-CN"/>
        </w:rPr>
        <w:t>18</w:t>
      </w:r>
      <w:r>
        <w:rPr>
          <w:rFonts w:hint="eastAsia" w:ascii="仿宋_GB2312" w:hAnsi="仿宋_GB2312" w:eastAsia="仿宋_GB2312" w:cs="仿宋_GB2312"/>
          <w:spacing w:val="12"/>
          <w:sz w:val="32"/>
          <w:szCs w:val="32"/>
        </w:rPr>
        <w:t>号）</w:t>
      </w:r>
      <w:r>
        <w:rPr>
          <w:rFonts w:hint="eastAsia" w:ascii="仿宋_GB2312" w:hAnsi="仿宋_GB2312" w:eastAsia="仿宋_GB2312" w:cs="仿宋_GB2312"/>
          <w:spacing w:val="12"/>
          <w:sz w:val="32"/>
          <w:szCs w:val="32"/>
          <w:lang w:val="en-US" w:eastAsia="zh-CN"/>
        </w:rPr>
        <w:t>以及</w:t>
      </w:r>
      <w:r>
        <w:rPr>
          <w:rFonts w:hint="eastAsia" w:ascii="仿宋_GB2312" w:hAnsi="仿宋_GB2312" w:eastAsia="仿宋_GB2312" w:cs="仿宋_GB2312"/>
          <w:spacing w:val="12"/>
          <w:sz w:val="32"/>
          <w:szCs w:val="32"/>
          <w:lang w:eastAsia="zh-CN"/>
        </w:rPr>
        <w:t>《</w:t>
      </w:r>
      <w:r>
        <w:rPr>
          <w:rFonts w:hint="eastAsia" w:ascii="仿宋_GB2312" w:hAnsi="仿宋_GB2312" w:eastAsia="仿宋_GB2312" w:cs="仿宋_GB2312"/>
          <w:spacing w:val="12"/>
          <w:sz w:val="32"/>
          <w:szCs w:val="32"/>
          <w:lang w:val="en-US" w:eastAsia="zh-CN"/>
        </w:rPr>
        <w:t>福州理工学院关于举办第三届全国大学生职业规划大赛福州理工学院校赛的通知</w:t>
      </w:r>
      <w:r>
        <w:rPr>
          <w:rFonts w:hint="eastAsia" w:ascii="仿宋_GB2312" w:hAnsi="仿宋_GB2312" w:eastAsia="仿宋_GB2312" w:cs="仿宋_GB2312"/>
          <w:spacing w:val="12"/>
          <w:sz w:val="32"/>
          <w:szCs w:val="32"/>
          <w:lang w:eastAsia="zh-CN"/>
        </w:rPr>
        <w:t>》</w:t>
      </w:r>
      <w:r>
        <w:rPr>
          <w:rFonts w:hint="eastAsia" w:ascii="仿宋_GB2312" w:hAnsi="仿宋_GB2312" w:eastAsia="仿宋_GB2312" w:cs="仿宋_GB2312"/>
          <w:spacing w:val="12"/>
          <w:sz w:val="32"/>
          <w:szCs w:val="32"/>
        </w:rPr>
        <w:t>（</w:t>
      </w:r>
      <w:r>
        <w:rPr>
          <w:rFonts w:hint="eastAsia" w:ascii="仿宋_GB2312" w:hAnsi="仿宋_GB2312" w:eastAsia="仿宋_GB2312" w:cs="仿宋_GB2312"/>
          <w:spacing w:val="12"/>
          <w:sz w:val="32"/>
          <w:szCs w:val="32"/>
          <w:lang w:eastAsia="zh-CN"/>
        </w:rPr>
        <w:t>福理工综</w:t>
      </w:r>
      <w:r>
        <w:rPr>
          <w:rFonts w:hint="eastAsia" w:ascii="仿宋_GB2312" w:hAnsi="仿宋_GB2312" w:eastAsia="仿宋_GB2312" w:cs="仿宋_GB2312"/>
          <w:spacing w:val="12"/>
          <w:sz w:val="32"/>
          <w:szCs w:val="32"/>
        </w:rPr>
        <w:t>〔2025〕</w:t>
      </w:r>
      <w:r>
        <w:rPr>
          <w:rFonts w:hint="eastAsia" w:ascii="仿宋_GB2312" w:hAnsi="仿宋_GB2312" w:eastAsia="仿宋_GB2312" w:cs="仿宋_GB2312"/>
          <w:spacing w:val="12"/>
          <w:sz w:val="32"/>
          <w:szCs w:val="32"/>
          <w:lang w:val="en-US" w:eastAsia="zh-CN"/>
        </w:rPr>
        <w:t>167</w:t>
      </w:r>
      <w:r>
        <w:rPr>
          <w:rFonts w:hint="eastAsia" w:ascii="仿宋_GB2312" w:hAnsi="仿宋_GB2312" w:eastAsia="仿宋_GB2312" w:cs="仿宋_GB2312"/>
          <w:spacing w:val="12"/>
          <w:sz w:val="32"/>
          <w:szCs w:val="32"/>
        </w:rPr>
        <w:t>号）</w:t>
      </w:r>
      <w:r>
        <w:rPr>
          <w:rFonts w:hint="eastAsia" w:ascii="仿宋_GB2312" w:hAnsi="仿宋_GB2312" w:eastAsia="仿宋_GB2312" w:cs="仿宋_GB2312"/>
          <w:spacing w:val="12"/>
          <w:sz w:val="32"/>
          <w:szCs w:val="32"/>
          <w:lang w:val="en-US" w:eastAsia="zh-CN"/>
        </w:rPr>
        <w:t>有关</w:t>
      </w:r>
      <w:r>
        <w:rPr>
          <w:rFonts w:hint="eastAsia" w:ascii="仿宋_GB2312" w:hAnsi="仿宋_GB2312" w:eastAsia="仿宋_GB2312" w:cs="仿宋_GB2312"/>
          <w:spacing w:val="12"/>
          <w:sz w:val="32"/>
          <w:szCs w:val="32"/>
        </w:rPr>
        <w:t>文件精神，本着公平、公开、公正的原则，</w:t>
      </w:r>
      <w:r>
        <w:rPr>
          <w:rFonts w:hint="eastAsia" w:ascii="仿宋_GB2312" w:hAnsi="仿宋_GB2312" w:eastAsia="仿宋_GB2312" w:cs="仿宋_GB2312"/>
          <w:spacing w:val="12"/>
          <w:sz w:val="32"/>
          <w:szCs w:val="32"/>
          <w:lang w:val="en-US" w:eastAsia="zh-CN"/>
        </w:rPr>
        <w:t>经个人申报、学院初审、学院组织评委专家进行现场答辩评审，现将院赛结果予以公示如下。</w:t>
      </w:r>
    </w:p>
    <w:p w14:paraId="1E75B818">
      <w:pPr>
        <w:keepNext w:val="0"/>
        <w:keepLines w:val="0"/>
        <w:pageBreakBefore w:val="0"/>
        <w:widowControl/>
        <w:kinsoku/>
        <w:wordWrap/>
        <w:overflowPunct/>
        <w:topLinePunct w:val="0"/>
        <w:autoSpaceDE/>
        <w:autoSpaceDN/>
        <w:bidi w:val="0"/>
        <w:adjustRightInd/>
        <w:snapToGrid/>
        <w:spacing w:line="560" w:lineRule="exact"/>
        <w:ind w:firstLine="688" w:firstLineChars="200"/>
        <w:textAlignment w:val="auto"/>
        <w:rPr>
          <w:rFonts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公示时间：2025年</w:t>
      </w:r>
      <w:r>
        <w:rPr>
          <w:rFonts w:hint="eastAsia" w:ascii="仿宋_GB2312" w:hAnsi="仿宋_GB2312" w:eastAsia="仿宋_GB2312" w:cs="仿宋_GB2312"/>
          <w:spacing w:val="12"/>
          <w:sz w:val="32"/>
          <w:szCs w:val="32"/>
          <w:lang w:val="en-US" w:eastAsia="zh-CN"/>
        </w:rPr>
        <w:t>11</w:t>
      </w:r>
      <w:r>
        <w:rPr>
          <w:rFonts w:hint="eastAsia" w:ascii="仿宋_GB2312" w:hAnsi="仿宋_GB2312" w:eastAsia="仿宋_GB2312" w:cs="仿宋_GB2312"/>
          <w:spacing w:val="12"/>
          <w:sz w:val="32"/>
          <w:szCs w:val="32"/>
        </w:rPr>
        <w:t>月</w:t>
      </w:r>
      <w:r>
        <w:rPr>
          <w:rFonts w:hint="eastAsia" w:ascii="仿宋_GB2312" w:hAnsi="仿宋_GB2312" w:eastAsia="仿宋_GB2312" w:cs="仿宋_GB2312"/>
          <w:spacing w:val="12"/>
          <w:sz w:val="32"/>
          <w:szCs w:val="32"/>
          <w:lang w:val="en-US" w:eastAsia="zh-CN"/>
        </w:rPr>
        <w:t>20</w:t>
      </w:r>
      <w:r>
        <w:rPr>
          <w:rFonts w:hint="eastAsia" w:ascii="仿宋_GB2312" w:hAnsi="仿宋_GB2312" w:eastAsia="仿宋_GB2312" w:cs="仿宋_GB2312"/>
          <w:spacing w:val="12"/>
          <w:sz w:val="32"/>
          <w:szCs w:val="32"/>
        </w:rPr>
        <w:t>月-</w:t>
      </w:r>
      <w:r>
        <w:rPr>
          <w:rFonts w:hint="eastAsia" w:ascii="仿宋_GB2312" w:hAnsi="仿宋_GB2312" w:eastAsia="仿宋_GB2312" w:cs="仿宋_GB2312"/>
          <w:spacing w:val="12"/>
          <w:sz w:val="32"/>
          <w:szCs w:val="32"/>
          <w:lang w:val="en-US" w:eastAsia="zh-CN"/>
        </w:rPr>
        <w:t>11</w:t>
      </w:r>
      <w:r>
        <w:rPr>
          <w:rFonts w:hint="eastAsia" w:ascii="仿宋_GB2312" w:hAnsi="仿宋_GB2312" w:eastAsia="仿宋_GB2312" w:cs="仿宋_GB2312"/>
          <w:spacing w:val="12"/>
          <w:sz w:val="32"/>
          <w:szCs w:val="32"/>
        </w:rPr>
        <w:t>月</w:t>
      </w:r>
      <w:r>
        <w:rPr>
          <w:rFonts w:hint="eastAsia" w:ascii="仿宋_GB2312" w:hAnsi="仿宋_GB2312" w:eastAsia="仿宋_GB2312" w:cs="仿宋_GB2312"/>
          <w:spacing w:val="12"/>
          <w:sz w:val="32"/>
          <w:szCs w:val="32"/>
          <w:lang w:val="en-US" w:eastAsia="zh-CN"/>
        </w:rPr>
        <w:t>24</w:t>
      </w:r>
      <w:r>
        <w:rPr>
          <w:rFonts w:hint="eastAsia" w:ascii="仿宋_GB2312" w:hAnsi="仿宋_GB2312" w:eastAsia="仿宋_GB2312" w:cs="仿宋_GB2312"/>
          <w:spacing w:val="12"/>
          <w:sz w:val="32"/>
          <w:szCs w:val="32"/>
        </w:rPr>
        <w:t>日，对</w:t>
      </w:r>
      <w:r>
        <w:rPr>
          <w:rFonts w:hint="eastAsia" w:ascii="仿宋_GB2312" w:hAnsi="仿宋_GB2312" w:eastAsia="仿宋_GB2312" w:cs="仿宋_GB2312"/>
          <w:spacing w:val="12"/>
          <w:sz w:val="32"/>
          <w:szCs w:val="32"/>
          <w:lang w:val="en-US" w:eastAsia="zh-CN"/>
        </w:rPr>
        <w:t>评审结果</w:t>
      </w:r>
      <w:r>
        <w:rPr>
          <w:rFonts w:hint="eastAsia" w:ascii="仿宋_GB2312" w:hAnsi="仿宋_GB2312" w:eastAsia="仿宋_GB2312" w:cs="仿宋_GB2312"/>
          <w:spacing w:val="12"/>
          <w:sz w:val="32"/>
          <w:szCs w:val="32"/>
        </w:rPr>
        <w:t>如有异议，请以书面形式并署真实姓名于公示期内反馈至</w:t>
      </w:r>
      <w:r>
        <w:rPr>
          <w:rFonts w:hint="eastAsia" w:ascii="仿宋_GB2312" w:hAnsi="仿宋_GB2312" w:eastAsia="仿宋_GB2312" w:cs="仿宋_GB2312"/>
          <w:spacing w:val="12"/>
          <w:sz w:val="32"/>
          <w:szCs w:val="32"/>
          <w:lang w:eastAsia="zh-CN"/>
        </w:rPr>
        <w:t>电子工程学院，华老师：</w:t>
      </w:r>
      <w:r>
        <w:rPr>
          <w:rFonts w:hint="eastAsia" w:ascii="仿宋_GB2312" w:hAnsi="仿宋_GB2312" w:eastAsia="仿宋_GB2312" w:cs="仿宋_GB2312"/>
          <w:spacing w:val="12"/>
          <w:sz w:val="32"/>
          <w:szCs w:val="32"/>
          <w:lang w:val="en-US" w:eastAsia="zh-CN"/>
        </w:rPr>
        <w:t>15980153598</w:t>
      </w:r>
      <w:r>
        <w:rPr>
          <w:rFonts w:hint="eastAsia" w:ascii="仿宋_GB2312" w:hAnsi="仿宋_GB2312" w:eastAsia="仿宋_GB2312" w:cs="仿宋_GB2312"/>
          <w:spacing w:val="12"/>
          <w:sz w:val="32"/>
          <w:szCs w:val="32"/>
        </w:rPr>
        <w:t>。</w:t>
      </w:r>
      <w:bookmarkStart w:id="0" w:name="_GoBack"/>
      <w:bookmarkEnd w:id="0"/>
    </w:p>
    <w:p w14:paraId="36346638">
      <w:pPr>
        <w:pStyle w:val="4"/>
        <w:widowControl/>
        <w:spacing w:line="525" w:lineRule="atLeast"/>
        <w:jc w:val="both"/>
        <w:rPr>
          <w:rFonts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　　</w:t>
      </w:r>
    </w:p>
    <w:p w14:paraId="34789ADB">
      <w:pPr>
        <w:ind w:firstLine="3840" w:firstLineChars="1200"/>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福州</w:t>
      </w:r>
      <w:r>
        <w:rPr>
          <w:rFonts w:ascii="仿宋" w:hAnsi="仿宋" w:eastAsia="仿宋" w:cs="宋体"/>
          <w:color w:val="000000"/>
          <w:kern w:val="0"/>
          <w:sz w:val="32"/>
          <w:szCs w:val="32"/>
        </w:rPr>
        <w:t>理工学院</w:t>
      </w:r>
      <w:r>
        <w:rPr>
          <w:rFonts w:hint="eastAsia" w:ascii="仿宋" w:hAnsi="仿宋" w:eastAsia="仿宋" w:cs="宋体"/>
          <w:color w:val="000000"/>
          <w:kern w:val="0"/>
          <w:sz w:val="32"/>
          <w:szCs w:val="32"/>
          <w:lang w:eastAsia="zh-CN"/>
        </w:rPr>
        <w:t>电子工程</w:t>
      </w:r>
      <w:r>
        <w:rPr>
          <w:rFonts w:hint="eastAsia" w:ascii="仿宋" w:hAnsi="仿宋" w:eastAsia="仿宋" w:cs="宋体"/>
          <w:color w:val="000000"/>
          <w:kern w:val="0"/>
          <w:sz w:val="32"/>
          <w:szCs w:val="32"/>
        </w:rPr>
        <w:t>学院</w:t>
      </w:r>
    </w:p>
    <w:p w14:paraId="364B9844">
      <w:pPr>
        <w:rPr>
          <w:rFonts w:hint="eastAsia" w:ascii="仿宋" w:hAnsi="仿宋" w:eastAsia="仿宋" w:cs="宋体"/>
          <w:color w:val="000000"/>
          <w:kern w:val="0"/>
          <w:sz w:val="32"/>
          <w:szCs w:val="32"/>
        </w:rPr>
      </w:pPr>
      <w:r>
        <w:rPr>
          <w:rFonts w:ascii="仿宋" w:hAnsi="仿宋" w:eastAsia="仿宋" w:cs="宋体"/>
          <w:color w:val="000000"/>
          <w:kern w:val="0"/>
          <w:sz w:val="32"/>
          <w:szCs w:val="32"/>
        </w:rPr>
        <w:t xml:space="preserve">                           </w:t>
      </w:r>
      <w:r>
        <w:rPr>
          <w:rFonts w:hint="eastAsia" w:ascii="仿宋" w:hAnsi="仿宋" w:eastAsia="仿宋" w:cs="宋体"/>
          <w:color w:val="000000"/>
          <w:kern w:val="0"/>
          <w:sz w:val="32"/>
          <w:szCs w:val="32"/>
          <w:lang w:val="en-US" w:eastAsia="zh-CN"/>
        </w:rPr>
        <w:t xml:space="preserve"> </w:t>
      </w:r>
      <w:r>
        <w:rPr>
          <w:rFonts w:ascii="仿宋" w:hAnsi="仿宋" w:eastAsia="仿宋" w:cs="宋体"/>
          <w:color w:val="000000"/>
          <w:kern w:val="0"/>
          <w:sz w:val="32"/>
          <w:szCs w:val="32"/>
        </w:rPr>
        <w:t>202</w:t>
      </w:r>
      <w:r>
        <w:rPr>
          <w:rFonts w:hint="eastAsia" w:ascii="仿宋" w:hAnsi="仿宋" w:eastAsia="仿宋" w:cs="宋体"/>
          <w:color w:val="000000"/>
          <w:kern w:val="0"/>
          <w:sz w:val="32"/>
          <w:szCs w:val="32"/>
          <w:lang w:val="en-US" w:eastAsia="zh-CN"/>
        </w:rPr>
        <w:t>5</w:t>
      </w:r>
      <w:r>
        <w:rPr>
          <w:rFonts w:hint="eastAsia" w:ascii="仿宋" w:hAnsi="仿宋" w:eastAsia="仿宋" w:cs="宋体"/>
          <w:color w:val="000000"/>
          <w:kern w:val="0"/>
          <w:sz w:val="32"/>
          <w:szCs w:val="32"/>
        </w:rPr>
        <w:t>年</w:t>
      </w:r>
      <w:r>
        <w:rPr>
          <w:rFonts w:hint="eastAsia" w:ascii="仿宋" w:hAnsi="仿宋" w:eastAsia="仿宋" w:cs="宋体"/>
          <w:color w:val="000000"/>
          <w:kern w:val="0"/>
          <w:sz w:val="32"/>
          <w:szCs w:val="32"/>
          <w:lang w:val="en-US" w:eastAsia="zh-CN"/>
        </w:rPr>
        <w:t>11</w:t>
      </w:r>
      <w:r>
        <w:rPr>
          <w:rFonts w:hint="eastAsia" w:ascii="仿宋" w:hAnsi="仿宋" w:eastAsia="仿宋" w:cs="宋体"/>
          <w:color w:val="000000"/>
          <w:kern w:val="0"/>
          <w:sz w:val="32"/>
          <w:szCs w:val="32"/>
        </w:rPr>
        <w:t>月</w:t>
      </w:r>
      <w:r>
        <w:rPr>
          <w:rFonts w:hint="eastAsia" w:ascii="仿宋" w:hAnsi="仿宋" w:eastAsia="仿宋" w:cs="宋体"/>
          <w:color w:val="000000"/>
          <w:kern w:val="0"/>
          <w:sz w:val="32"/>
          <w:szCs w:val="32"/>
          <w:lang w:val="en-US" w:eastAsia="zh-CN"/>
        </w:rPr>
        <w:t>20</w:t>
      </w:r>
      <w:r>
        <w:rPr>
          <w:rFonts w:hint="eastAsia" w:ascii="仿宋" w:hAnsi="仿宋" w:eastAsia="仿宋" w:cs="宋体"/>
          <w:color w:val="000000"/>
          <w:kern w:val="0"/>
          <w:sz w:val="32"/>
          <w:szCs w:val="32"/>
        </w:rPr>
        <w:t>日</w:t>
      </w:r>
    </w:p>
    <w:p w14:paraId="16B4F0FE">
      <w:pPr>
        <w:pStyle w:val="4"/>
        <w:widowControl/>
        <w:spacing w:line="525" w:lineRule="atLeast"/>
        <w:jc w:val="both"/>
        <w:rPr>
          <w:rFonts w:hint="eastAsia" w:ascii="仿宋_GB2312" w:hAnsi="仿宋_GB2312" w:eastAsia="仿宋_GB2312" w:cs="仿宋_GB2312"/>
          <w:spacing w:val="12"/>
          <w:sz w:val="32"/>
          <w:szCs w:val="32"/>
          <w:lang w:val="en-US" w:eastAsia="zh-CN"/>
        </w:rPr>
        <w:sectPr>
          <w:footerReference r:id="rId3" w:type="default"/>
          <w:pgSz w:w="11906" w:h="16838"/>
          <w:pgMar w:top="1440" w:right="1800" w:bottom="1440" w:left="1800" w:header="851" w:footer="992" w:gutter="0"/>
          <w:cols w:space="425" w:num="1"/>
          <w:docGrid w:type="lines" w:linePitch="312" w:charSpace="0"/>
        </w:sectPr>
      </w:pPr>
    </w:p>
    <w:p w14:paraId="0D7563AA">
      <w:pPr>
        <w:rPr>
          <w:rFonts w:hint="eastAsia" w:ascii="黑体" w:hAnsi="黑体" w:eastAsia="黑体" w:cs="黑体"/>
          <w:spacing w:val="12"/>
          <w:sz w:val="32"/>
          <w:szCs w:val="32"/>
          <w:lang w:val="en-US" w:eastAsia="zh-CN"/>
        </w:rPr>
      </w:pPr>
      <w:r>
        <w:rPr>
          <w:rFonts w:hint="eastAsia" w:ascii="黑体" w:hAnsi="黑体" w:eastAsia="黑体" w:cs="黑体"/>
          <w:spacing w:val="12"/>
          <w:sz w:val="32"/>
          <w:szCs w:val="32"/>
          <w:lang w:val="en-US" w:eastAsia="zh-CN"/>
        </w:rPr>
        <w:t>附件</w:t>
      </w:r>
    </w:p>
    <w:p w14:paraId="7A67DD88">
      <w:pPr>
        <w:pStyle w:val="4"/>
        <w:widowControl/>
        <w:spacing w:line="525" w:lineRule="atLeast"/>
        <w:jc w:val="center"/>
        <w:rPr>
          <w:rFonts w:hint="default" w:ascii="方正小标宋简体" w:hAnsi="方正小标宋简体" w:eastAsia="方正小标宋简体" w:cs="方正小标宋简体"/>
          <w:i w:val="0"/>
          <w:iCs w:val="0"/>
          <w:caps w:val="0"/>
          <w:snapToGrid w:val="0"/>
          <w:color w:val="000000"/>
          <w:spacing w:val="0"/>
          <w:kern w:val="0"/>
          <w:sz w:val="32"/>
          <w:szCs w:val="32"/>
          <w:shd w:val="clear" w:fill="FFFFFF"/>
          <w:lang w:val="en-US" w:eastAsia="zh-CN" w:bidi="ar"/>
        </w:rPr>
      </w:pPr>
      <w:r>
        <w:rPr>
          <w:rFonts w:hint="eastAsia" w:ascii="方正小标宋简体" w:hAnsi="方正小标宋简体" w:eastAsia="方正小标宋简体" w:cs="方正小标宋简体"/>
          <w:i w:val="0"/>
          <w:iCs w:val="0"/>
          <w:caps w:val="0"/>
          <w:snapToGrid w:val="0"/>
          <w:color w:val="000000"/>
          <w:spacing w:val="0"/>
          <w:kern w:val="0"/>
          <w:sz w:val="32"/>
          <w:szCs w:val="32"/>
          <w:shd w:val="clear" w:fill="FFFFFF"/>
          <w:lang w:val="en-US" w:eastAsia="zh-CN" w:bidi="ar"/>
        </w:rPr>
        <w:t>第三届</w:t>
      </w:r>
      <w:r>
        <w:rPr>
          <w:rFonts w:hint="default" w:ascii="方正小标宋简体" w:hAnsi="方正小标宋简体" w:eastAsia="方正小标宋简体" w:cs="方正小标宋简体"/>
          <w:i w:val="0"/>
          <w:iCs w:val="0"/>
          <w:caps w:val="0"/>
          <w:snapToGrid w:val="0"/>
          <w:color w:val="000000"/>
          <w:spacing w:val="0"/>
          <w:kern w:val="0"/>
          <w:sz w:val="32"/>
          <w:szCs w:val="32"/>
          <w:shd w:val="clear" w:fill="FFFFFF"/>
          <w:lang w:val="en-US" w:eastAsia="zh-CN" w:bidi="ar"/>
        </w:rPr>
        <w:t>全国大学生职业规划大赛（2025）电子工程学院院赛结果公示</w:t>
      </w:r>
    </w:p>
    <w:p w14:paraId="389A4AE2">
      <w:pPr>
        <w:pStyle w:val="4"/>
        <w:widowControl/>
        <w:spacing w:line="525" w:lineRule="atLeast"/>
        <w:jc w:val="center"/>
        <w:rPr>
          <w:rFonts w:hint="default" w:ascii="方正小标宋简体" w:hAnsi="方正小标宋简体" w:eastAsia="方正小标宋简体" w:cs="方正小标宋简体"/>
          <w:i w:val="0"/>
          <w:iCs w:val="0"/>
          <w:caps w:val="0"/>
          <w:snapToGrid w:val="0"/>
          <w:color w:val="000000"/>
          <w:spacing w:val="0"/>
          <w:kern w:val="0"/>
          <w:sz w:val="32"/>
          <w:szCs w:val="32"/>
          <w:shd w:val="clear" w:fill="FFFFFF"/>
          <w:lang w:val="en-US" w:eastAsia="zh-CN" w:bidi="ar"/>
        </w:rPr>
      </w:pPr>
    </w:p>
    <w:tbl>
      <w:tblPr>
        <w:tblStyle w:val="5"/>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33"/>
        <w:gridCol w:w="2834"/>
        <w:gridCol w:w="2834"/>
        <w:gridCol w:w="2834"/>
        <w:gridCol w:w="2836"/>
      </w:tblGrid>
      <w:tr w14:paraId="62BD1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C6A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赛道组别</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D25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参赛</w:t>
            </w:r>
            <w:r>
              <w:rPr>
                <w:rFonts w:hint="eastAsia" w:ascii="宋体" w:hAnsi="宋体" w:eastAsia="宋体" w:cs="宋体"/>
                <w:b/>
                <w:bCs/>
                <w:i w:val="0"/>
                <w:iCs w:val="0"/>
                <w:color w:val="000000"/>
                <w:kern w:val="0"/>
                <w:sz w:val="22"/>
                <w:szCs w:val="22"/>
                <w:u w:val="none"/>
                <w:lang w:val="en-US" w:eastAsia="zh-CN" w:bidi="ar"/>
              </w:rPr>
              <w:t>学生</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90BA7">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生涯发展报告题目</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20F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指导老师</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E84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lang w:eastAsia="zh-CN"/>
              </w:rPr>
            </w:pPr>
            <w:r>
              <w:rPr>
                <w:rFonts w:hint="eastAsia" w:ascii="宋体" w:hAnsi="宋体" w:cs="宋体"/>
                <w:b/>
                <w:bCs/>
                <w:i w:val="0"/>
                <w:iCs w:val="0"/>
                <w:color w:val="000000"/>
                <w:sz w:val="22"/>
                <w:szCs w:val="22"/>
                <w:u w:val="none"/>
                <w:lang w:eastAsia="zh-CN"/>
              </w:rPr>
              <w:t>获奖等级</w:t>
            </w:r>
          </w:p>
        </w:tc>
      </w:tr>
      <w:tr w14:paraId="0EB58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3A7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成长赛道</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6B303">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刘叶婷</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F0F34">
            <w:pPr>
              <w:keepNext w:val="0"/>
              <w:keepLines w:val="0"/>
              <w:widowControl/>
              <w:suppressLineNumbers w:val="0"/>
              <w:jc w:val="center"/>
              <w:textAlignment w:val="center"/>
              <w:rPr>
                <w:rFonts w:hint="eastAsia" w:ascii="Arial" w:hAnsi="Arial" w:eastAsia="宋体" w:cs="Arial"/>
                <w:i w:val="0"/>
                <w:iCs w:val="0"/>
                <w:color w:val="000000"/>
                <w:kern w:val="2"/>
                <w:sz w:val="22"/>
                <w:szCs w:val="22"/>
                <w:u w:val="none"/>
                <w:lang w:val="en-US" w:eastAsia="zh-CN" w:bidi="ar-SA"/>
              </w:rPr>
            </w:pPr>
            <w:r>
              <w:rPr>
                <w:rFonts w:hint="eastAsia" w:ascii="宋体" w:hAnsi="宋体" w:eastAsia="宋体" w:cs="宋体"/>
                <w:i w:val="0"/>
                <w:iCs w:val="0"/>
                <w:color w:val="000000"/>
                <w:kern w:val="0"/>
                <w:sz w:val="18"/>
                <w:szCs w:val="18"/>
                <w:u w:val="none"/>
                <w:lang w:val="en-US" w:eastAsia="zh-CN" w:bidi="ar"/>
              </w:rPr>
              <w:t>精研车载测试，赋能智能驾驶</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4CF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谌佳凯</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8B2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院赛一等奖</w:t>
            </w:r>
          </w:p>
        </w:tc>
      </w:tr>
      <w:tr w14:paraId="02709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314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成长赛道</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AA5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林巧雲</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9F764">
            <w:pPr>
              <w:keepNext w:val="0"/>
              <w:keepLines w:val="0"/>
              <w:widowControl/>
              <w:suppressLineNumbers w:val="0"/>
              <w:jc w:val="center"/>
              <w:textAlignment w:val="center"/>
              <w:rPr>
                <w:rFonts w:hint="eastAsia" w:ascii="Arial" w:hAnsi="Arial" w:eastAsia="宋体" w:cs="Arial"/>
                <w:i w:val="0"/>
                <w:iCs w:val="0"/>
                <w:color w:val="000000"/>
                <w:kern w:val="2"/>
                <w:sz w:val="22"/>
                <w:szCs w:val="22"/>
                <w:u w:val="none"/>
                <w:lang w:val="en-US" w:eastAsia="zh-CN" w:bidi="ar-SA"/>
              </w:rPr>
            </w:pPr>
            <w:r>
              <w:rPr>
                <w:rFonts w:hint="eastAsia" w:ascii="宋体" w:hAnsi="宋体" w:eastAsia="宋体" w:cs="宋体"/>
                <w:i w:val="0"/>
                <w:iCs w:val="0"/>
                <w:color w:val="000000"/>
                <w:kern w:val="0"/>
                <w:sz w:val="18"/>
                <w:szCs w:val="18"/>
                <w:u w:val="none"/>
                <w:lang w:val="en-US" w:eastAsia="zh-CN" w:bidi="ar"/>
              </w:rPr>
              <w:t>线聚识授，科教兴国</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712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王少湫</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F51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院赛二等奖</w:t>
            </w:r>
          </w:p>
        </w:tc>
      </w:tr>
      <w:tr w14:paraId="1EAFC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379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成长赛道</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685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李佳佳</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775DF">
            <w:pPr>
              <w:keepNext w:val="0"/>
              <w:keepLines w:val="0"/>
              <w:widowControl/>
              <w:suppressLineNumbers w:val="0"/>
              <w:jc w:val="center"/>
              <w:textAlignment w:val="center"/>
              <w:rPr>
                <w:rFonts w:hint="eastAsia" w:ascii="Arial" w:hAnsi="Arial" w:eastAsia="宋体" w:cs="Arial"/>
                <w:i w:val="0"/>
                <w:iCs w:val="0"/>
                <w:color w:val="000000"/>
                <w:kern w:val="2"/>
                <w:sz w:val="22"/>
                <w:szCs w:val="22"/>
                <w:u w:val="none"/>
                <w:lang w:val="en-US" w:eastAsia="zh-CN" w:bidi="ar-SA"/>
              </w:rPr>
            </w:pPr>
            <w:r>
              <w:rPr>
                <w:rFonts w:hint="eastAsia" w:ascii="宋体" w:hAnsi="宋体" w:eastAsia="宋体" w:cs="宋体"/>
                <w:i w:val="0"/>
                <w:iCs w:val="0"/>
                <w:color w:val="000000"/>
                <w:kern w:val="0"/>
                <w:sz w:val="18"/>
                <w:szCs w:val="18"/>
                <w:u w:val="none"/>
                <w:lang w:val="en-US" w:eastAsia="zh-CN" w:bidi="ar"/>
              </w:rPr>
              <w:t>智联长空，筑梦无人机</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9C2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谌佳凯</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D47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院赛二等奖</w:t>
            </w:r>
          </w:p>
        </w:tc>
      </w:tr>
      <w:tr w14:paraId="3D8C9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B03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成长赛道</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C53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林超</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9DD01">
            <w:pPr>
              <w:keepNext w:val="0"/>
              <w:keepLines w:val="0"/>
              <w:widowControl/>
              <w:suppressLineNumbers w:val="0"/>
              <w:jc w:val="center"/>
              <w:textAlignment w:val="center"/>
              <w:rPr>
                <w:rFonts w:hint="eastAsia" w:ascii="Arial" w:hAnsi="Arial" w:eastAsia="宋体" w:cs="Arial"/>
                <w:i w:val="0"/>
                <w:iCs w:val="0"/>
                <w:color w:val="000000"/>
                <w:kern w:val="2"/>
                <w:sz w:val="22"/>
                <w:szCs w:val="22"/>
                <w:u w:val="none"/>
                <w:lang w:val="en-US" w:eastAsia="zh-CN" w:bidi="ar-SA"/>
              </w:rPr>
            </w:pPr>
            <w:r>
              <w:rPr>
                <w:rFonts w:hint="eastAsia" w:ascii="宋体" w:hAnsi="宋体" w:eastAsia="宋体" w:cs="宋体"/>
                <w:i w:val="0"/>
                <w:iCs w:val="0"/>
                <w:color w:val="000000"/>
                <w:kern w:val="0"/>
                <w:sz w:val="18"/>
                <w:szCs w:val="18"/>
                <w:u w:val="none"/>
                <w:lang w:val="en-US" w:eastAsia="zh-CN" w:bidi="ar"/>
              </w:rPr>
              <w:t>物联筑基，硬创未来</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8EE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华键</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D73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院赛三等奖</w:t>
            </w:r>
          </w:p>
        </w:tc>
      </w:tr>
      <w:tr w14:paraId="6FFB3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E39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成长赛道</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D35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马怡璟</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C7832">
            <w:pPr>
              <w:keepNext w:val="0"/>
              <w:keepLines w:val="0"/>
              <w:widowControl/>
              <w:suppressLineNumbers w:val="0"/>
              <w:jc w:val="center"/>
              <w:textAlignment w:val="center"/>
              <w:rPr>
                <w:rFonts w:hint="eastAsia" w:ascii="Arial" w:hAnsi="Arial" w:eastAsia="宋体" w:cs="Arial"/>
                <w:i w:val="0"/>
                <w:iCs w:val="0"/>
                <w:color w:val="000000"/>
                <w:kern w:val="2"/>
                <w:sz w:val="22"/>
                <w:szCs w:val="22"/>
                <w:u w:val="none"/>
                <w:lang w:val="en-US" w:eastAsia="zh-CN" w:bidi="ar-SA"/>
              </w:rPr>
            </w:pPr>
            <w:r>
              <w:rPr>
                <w:rFonts w:hint="eastAsia" w:ascii="宋体" w:hAnsi="宋体" w:eastAsia="宋体" w:cs="宋体"/>
                <w:i w:val="0"/>
                <w:iCs w:val="0"/>
                <w:color w:val="000000"/>
                <w:kern w:val="0"/>
                <w:sz w:val="18"/>
                <w:szCs w:val="18"/>
                <w:u w:val="none"/>
                <w:lang w:val="en-US" w:eastAsia="zh-CN" w:bidi="ar"/>
              </w:rPr>
              <w:t>物联赋能基层，青春扎根服务</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941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黄吟</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9E4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院赛三等奖</w:t>
            </w:r>
          </w:p>
        </w:tc>
      </w:tr>
      <w:tr w14:paraId="40A1B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B63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成长赛道</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D04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方欣萍</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37477">
            <w:pPr>
              <w:keepNext w:val="0"/>
              <w:keepLines w:val="0"/>
              <w:widowControl/>
              <w:suppressLineNumbers w:val="0"/>
              <w:jc w:val="center"/>
              <w:textAlignment w:val="center"/>
              <w:rPr>
                <w:rFonts w:hint="eastAsia" w:ascii="Arial" w:hAnsi="Arial" w:eastAsia="宋体" w:cs="Arial"/>
                <w:i w:val="0"/>
                <w:iCs w:val="0"/>
                <w:color w:val="000000"/>
                <w:kern w:val="2"/>
                <w:sz w:val="22"/>
                <w:szCs w:val="22"/>
                <w:u w:val="none"/>
                <w:lang w:val="en-US" w:eastAsia="zh-CN" w:bidi="ar-SA"/>
              </w:rPr>
            </w:pPr>
            <w:r>
              <w:rPr>
                <w:rFonts w:hint="eastAsia" w:ascii="宋体" w:hAnsi="宋体" w:eastAsia="宋体" w:cs="宋体"/>
                <w:i w:val="0"/>
                <w:iCs w:val="0"/>
                <w:color w:val="000000"/>
                <w:kern w:val="0"/>
                <w:sz w:val="18"/>
                <w:szCs w:val="18"/>
                <w:u w:val="none"/>
                <w:lang w:val="en-US" w:eastAsia="zh-CN" w:bidi="ar"/>
              </w:rPr>
              <w:t>小学教育职业规划——跨界赋能，以爱育人</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C2C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华键</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8B8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院赛三等奖</w:t>
            </w:r>
          </w:p>
        </w:tc>
      </w:tr>
    </w:tbl>
    <w:p w14:paraId="4D71E925"/>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03CCE56B-2790-4F6B-861D-EC842B1F30D3}"/>
  </w:font>
  <w:font w:name="黑体">
    <w:panose1 w:val="02010609060101010101"/>
    <w:charset w:val="86"/>
    <w:family w:val="auto"/>
    <w:pitch w:val="default"/>
    <w:sig w:usb0="800002BF" w:usb1="38CF7CFA" w:usb2="00000016" w:usb3="00000000" w:csb0="00040001" w:csb1="00000000"/>
    <w:embedRegular r:id="rId2" w:fontKey="{F8220FE0-C36A-4BD5-A582-30970E18957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3" w:fontKey="{94A6619D-927A-477A-97EC-C3A9EFEB36B1}"/>
  </w:font>
  <w:font w:name="华文中宋">
    <w:panose1 w:val="02010600040101010101"/>
    <w:charset w:val="86"/>
    <w:family w:val="auto"/>
    <w:pitch w:val="default"/>
    <w:sig w:usb0="00000287" w:usb1="080F0000" w:usb2="00000000" w:usb3="00000000" w:csb0="0004009F" w:csb1="DFD70000"/>
    <w:embedRegular r:id="rId4" w:fontKey="{D4335A54-A048-456F-98D4-DAAA81A07D1D}"/>
  </w:font>
  <w:font w:name="仿宋_GB2312">
    <w:altName w:val="仿宋"/>
    <w:panose1 w:val="02010609030101010101"/>
    <w:charset w:val="86"/>
    <w:family w:val="auto"/>
    <w:pitch w:val="default"/>
    <w:sig w:usb0="00000000" w:usb1="00000000" w:usb2="00000000" w:usb3="00000000" w:csb0="00040000" w:csb1="00000000"/>
    <w:embedRegular r:id="rId5" w:fontKey="{9FE4AC89-0C03-4CD2-B530-35AEEDE46996}"/>
  </w:font>
  <w:font w:name="仿宋">
    <w:panose1 w:val="02010609060101010101"/>
    <w:charset w:val="86"/>
    <w:family w:val="auto"/>
    <w:pitch w:val="default"/>
    <w:sig w:usb0="800002BF" w:usb1="38CF7CFA" w:usb2="00000016" w:usb3="00000000" w:csb0="00040001" w:csb1="00000000"/>
    <w:embedRegular r:id="rId6" w:fontKey="{6DC3A6B2-4801-4DA5-B301-1CBD43C6A116}"/>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6685">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954AED">
                          <w:pPr>
                            <w:pStyle w:val="3"/>
                            <w:rPr>
                              <w:rFonts w:ascii="宋体" w:hAnsi="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56954AED">
                    <w:pPr>
                      <w:pStyle w:val="3"/>
                      <w:rPr>
                        <w:rFonts w:ascii="宋体" w:hAnsi="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B0654"/>
    <w:rsid w:val="02A23DA7"/>
    <w:rsid w:val="1A6F02EB"/>
    <w:rsid w:val="2C664350"/>
    <w:rsid w:val="52BE0E40"/>
    <w:rsid w:val="6BEE5558"/>
    <w:rsid w:val="6E7735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99"/>
    <w:pPr>
      <w:wordWrap w:val="0"/>
      <w:jc w:val="left"/>
    </w:pPr>
    <w:rPr>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352</Words>
  <Characters>401</Characters>
  <Lines>0</Lines>
  <Paragraphs>0</Paragraphs>
  <TotalTime>380</TotalTime>
  <ScaleCrop>false</ScaleCrop>
  <LinksUpToDate>false</LinksUpToDate>
  <CharactersWithSpaces>550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2025-06-26T06:18:00Z</dcterms:created>
  <dc:creator>Administrator</dc:creator>
  <cp:lastModifiedBy>江湖MAN</cp:lastModifiedBy>
  <dcterms:modified xsi:type="dcterms:W3CDTF">2025-11-20T01:43:55Z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eyJoZGlkIjoiMTVhMDJjMmNmM2NmOTJiMTI4YzI5ZjdlMjRmMTViOTciLCJ1c2VySWQiOiI0OTQzNzMyNzYifQ==</vt:lpwstr>
  </property>
  <property fmtid="{D5CDD505-2E9C-101B-9397-08002B2CF9AE}" pid="4" name="ICV">
    <vt:lpwstr>57EF74EA560B496889C2277CDF947FCB_12</vt:lpwstr>
  </property>
</Properties>
</file>